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cs="Times New Roman"/>
          <w:b/>
          <w:kern w:val="0"/>
          <w:sz w:val="36"/>
          <w:szCs w:val="36"/>
          <w:lang w:eastAsia="zh-CN"/>
        </w:rPr>
      </w:pPr>
      <w:r>
        <w:rPr>
          <w:rFonts w:hint="eastAsia" w:cs="Times New Roman"/>
          <w:b/>
          <w:kern w:val="0"/>
          <w:sz w:val="36"/>
          <w:szCs w:val="36"/>
          <w:lang w:eastAsia="zh-CN"/>
        </w:rPr>
        <w:t>铝土矿伴生锂资源高效回收利用产业化示范项目</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cs="Times New Roman"/>
          <w:b/>
          <w:kern w:val="0"/>
          <w:sz w:val="36"/>
          <w:szCs w:val="36"/>
        </w:rPr>
      </w:pPr>
      <w:r>
        <w:rPr>
          <w:rFonts w:hint="default" w:ascii="Times New Roman" w:hAnsi="Times New Roman" w:cs="Times New Roman"/>
          <w:b/>
          <w:kern w:val="0"/>
          <w:sz w:val="36"/>
          <w:szCs w:val="36"/>
        </w:rPr>
        <w:t>竣工环境保护验收意见</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color w:val="000000" w:themeColor="text1"/>
          <w:highlight w:val="yellow"/>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pPr>
      <w:r>
        <w:rPr>
          <w:rFonts w:hint="eastAsia"/>
          <w:color w:val="000000" w:themeColor="text1"/>
          <w:highlight w:val="none"/>
          <w14:textFill>
            <w14:solidFill>
              <w14:schemeClr w14:val="tx1"/>
            </w14:solidFill>
          </w14:textFill>
        </w:rPr>
        <w:t>202</w:t>
      </w:r>
      <w:r>
        <w:rPr>
          <w:rFonts w:hint="eastAsia"/>
          <w:color w:val="000000" w:themeColor="text1"/>
          <w:highlight w:val="none"/>
          <w:lang w:val="en-US" w:eastAsia="zh-CN"/>
          <w14:textFill>
            <w14:solidFill>
              <w14:schemeClr w14:val="tx1"/>
            </w14:solidFill>
          </w14:textFill>
        </w:rPr>
        <w:t>5</w:t>
      </w:r>
      <w:r>
        <w:rPr>
          <w:rFonts w:hint="eastAsia"/>
          <w:color w:val="000000" w:themeColor="text1"/>
          <w:highlight w:val="none"/>
          <w14:textFill>
            <w14:solidFill>
              <w14:schemeClr w14:val="tx1"/>
            </w14:solidFill>
          </w14:textFill>
        </w:rPr>
        <w:t>年</w:t>
      </w:r>
      <w:r>
        <w:rPr>
          <w:rFonts w:hint="eastAsia"/>
          <w:color w:val="000000" w:themeColor="text1"/>
          <w:highlight w:val="none"/>
          <w:lang w:val="en-US" w:eastAsia="zh-CN"/>
          <w14:textFill>
            <w14:solidFill>
              <w14:schemeClr w14:val="tx1"/>
            </w14:solidFill>
          </w14:textFill>
        </w:rPr>
        <w:t>4</w:t>
      </w:r>
      <w:r>
        <w:rPr>
          <w:rFonts w:hint="eastAsia"/>
          <w:color w:val="000000" w:themeColor="text1"/>
          <w:highlight w:val="none"/>
          <w14:textFill>
            <w14:solidFill>
              <w14:schemeClr w14:val="tx1"/>
            </w14:solidFill>
          </w14:textFill>
        </w:rPr>
        <w:t>月</w:t>
      </w:r>
      <w:r>
        <w:rPr>
          <w:rFonts w:hint="eastAsia"/>
          <w:color w:val="000000" w:themeColor="text1"/>
          <w:highlight w:val="none"/>
          <w:lang w:val="en-US" w:eastAsia="zh-CN"/>
          <w14:textFill>
            <w14:solidFill>
              <w14:schemeClr w14:val="tx1"/>
            </w14:solidFill>
          </w14:textFill>
        </w:rPr>
        <w:t>28</w:t>
      </w:r>
      <w:r>
        <w:rPr>
          <w:rFonts w:hint="eastAsia"/>
          <w:color w:val="000000" w:themeColor="text1"/>
          <w:highlight w:val="none"/>
          <w14:textFill>
            <w14:solidFill>
              <w14:schemeClr w14:val="tx1"/>
            </w14:solidFill>
          </w14:textFill>
        </w:rPr>
        <w:t>日</w:t>
      </w:r>
      <w:r>
        <w:rPr>
          <w:rFonts w:hint="eastAsia"/>
          <w:color w:val="000000" w:themeColor="text1"/>
          <w14:textFill>
            <w14:solidFill>
              <w14:schemeClr w14:val="tx1"/>
            </w14:solidFill>
          </w14:textFill>
        </w:rPr>
        <w:t>，中铝（郑州）铝业有限公司</w:t>
      </w:r>
      <w:r>
        <w:rPr>
          <w:rFonts w:hint="eastAsia"/>
          <w:color w:val="000000" w:themeColor="text1"/>
          <w:lang w:eastAsia="zh-CN"/>
          <w14:textFill>
            <w14:solidFill>
              <w14:schemeClr w14:val="tx1"/>
            </w14:solidFill>
          </w14:textFill>
        </w:rPr>
        <w:t>（原中铝矿业有限公司）</w:t>
      </w:r>
      <w:r>
        <w:rPr>
          <w:rFonts w:hint="eastAsia"/>
        </w:rPr>
        <w:t>根据《</w:t>
      </w:r>
      <w:r>
        <w:rPr>
          <w:rFonts w:hint="eastAsia"/>
          <w:lang w:eastAsia="zh-CN"/>
        </w:rPr>
        <w:t>铝土矿伴生锂资源高效回收利用产业化示范项目</w:t>
      </w:r>
      <w:r>
        <w:rPr>
          <w:rFonts w:hint="eastAsia"/>
        </w:rPr>
        <w:t>竣工</w:t>
      </w:r>
      <w:r>
        <w:t>环境保护验收监测报告</w:t>
      </w:r>
      <w:r>
        <w:rPr>
          <w:rFonts w:hint="eastAsia"/>
        </w:rPr>
        <w:t>》</w:t>
      </w:r>
      <w:r>
        <w:t>并</w:t>
      </w:r>
      <w:r>
        <w:rPr>
          <w:rFonts w:hint="eastAsia"/>
        </w:rPr>
        <w:t>对照</w:t>
      </w:r>
      <w:r>
        <w:t>《</w:t>
      </w:r>
      <w:r>
        <w:rPr>
          <w:rFonts w:hint="eastAsia"/>
        </w:rPr>
        <w:t>建设</w:t>
      </w:r>
      <w:r>
        <w:t>项目竣工环境保护验收暂行办法》</w:t>
      </w:r>
      <w:r>
        <w:rPr>
          <w:rFonts w:hint="eastAsia"/>
        </w:rPr>
        <w:t>，</w:t>
      </w:r>
      <w:r>
        <w:t>严格依照国家有关法律法规、建设项目竣工环境保护验收技术</w:t>
      </w:r>
      <w:r>
        <w:rPr>
          <w:rFonts w:hint="eastAsia"/>
        </w:rPr>
        <w:t>规范</w:t>
      </w:r>
      <w:r>
        <w:t>、本项目环境影响评价报告表和审批部门审批决定等要求对本项目进行验收，提出意见如下：</w:t>
      </w:r>
    </w:p>
    <w:p>
      <w:pPr>
        <w:keepNext w:val="0"/>
        <w:keepLines w:val="0"/>
        <w:pageBreakBefore w:val="0"/>
        <w:widowControl w:val="0"/>
        <w:kinsoku/>
        <w:wordWrap/>
        <w:overflowPunct/>
        <w:topLinePunct w:val="0"/>
        <w:autoSpaceDE/>
        <w:autoSpaceDN/>
        <w:bidi w:val="0"/>
        <w:adjustRightInd w:val="0"/>
        <w:snapToGrid w:val="0"/>
        <w:spacing w:line="360" w:lineRule="auto"/>
        <w:ind w:firstLine="562" w:firstLineChars="200"/>
        <w:jc w:val="both"/>
        <w:textAlignment w:val="auto"/>
        <w:rPr>
          <w:b/>
          <w:sz w:val="28"/>
          <w:szCs w:val="28"/>
        </w:rPr>
      </w:pPr>
      <w:r>
        <w:rPr>
          <w:rFonts w:hint="eastAsia"/>
          <w:b/>
          <w:sz w:val="28"/>
          <w:szCs w:val="28"/>
        </w:rPr>
        <w:t>一</w:t>
      </w:r>
      <w:r>
        <w:rPr>
          <w:b/>
          <w:sz w:val="28"/>
          <w:szCs w:val="28"/>
        </w:rPr>
        <w:t>、工程建设基本情况</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szCs w:val="24"/>
        </w:rPr>
      </w:pPr>
      <w:r>
        <w:rPr>
          <w:rFonts w:hint="eastAsia"/>
          <w:szCs w:val="24"/>
        </w:rPr>
        <w:t>（一）建设</w:t>
      </w:r>
      <w:r>
        <w:rPr>
          <w:szCs w:val="24"/>
        </w:rPr>
        <w:t>地点、规模、主要建设内容</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pPr>
      <w:r>
        <w:rPr>
          <w:rFonts w:hint="eastAsia"/>
          <w:color w:val="000000" w:themeColor="text1"/>
          <w14:textFill>
            <w14:solidFill>
              <w14:schemeClr w14:val="tx1"/>
            </w14:solidFill>
          </w14:textFill>
        </w:rPr>
        <w:t>中铝（郑州）铝业有限公司</w:t>
      </w:r>
      <w:r>
        <w:rPr>
          <w:rFonts w:hint="eastAsia"/>
          <w:lang w:eastAsia="zh-CN"/>
        </w:rPr>
        <w:t>铝土矿伴生锂资源高效回收利用产业化示范项目位于</w:t>
      </w:r>
      <w:r>
        <w:rPr>
          <w:rFonts w:hint="eastAsia" w:cs="Times New Roman"/>
          <w:color w:val="auto"/>
          <w:lang w:val="en-US" w:eastAsia="zh-CN"/>
        </w:rPr>
        <w:t>郑州市上街区新安路街道洛宁路与厂前路交叉口中铝（郑州）铝业有限公司院内</w:t>
      </w:r>
      <w:r>
        <w:rPr>
          <w:rFonts w:hint="eastAsia"/>
        </w:rPr>
        <w:t>，建设铝土矿伴生锂资源高效回收利用产业化示范项目，在现有氧化铝生产系统中嫁接建设1套锂提取并制备碳酸锂系统，年产1250吨碳酸锂。</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szCs w:val="24"/>
        </w:rPr>
      </w:pPr>
      <w:r>
        <w:rPr>
          <w:rFonts w:hint="eastAsia"/>
          <w:szCs w:val="24"/>
        </w:rPr>
        <w:t>（二）建设过程及环保审批情况</w:t>
      </w:r>
    </w:p>
    <w:p>
      <w:pPr>
        <w:keepNext w:val="0"/>
        <w:keepLines w:val="0"/>
        <w:pageBreakBefore w:val="0"/>
        <w:widowControl w:val="0"/>
        <w:kinsoku/>
        <w:wordWrap/>
        <w:overflowPunct/>
        <w:topLinePunct w:val="0"/>
        <w:autoSpaceDE/>
        <w:autoSpaceDN/>
        <w:bidi w:val="0"/>
        <w:adjustRightInd w:val="0"/>
        <w:snapToGrid w:val="0"/>
        <w:spacing w:line="360" w:lineRule="auto"/>
        <w:ind w:firstLine="482"/>
        <w:jc w:val="both"/>
        <w:textAlignment w:val="auto"/>
        <w:rPr>
          <w:rFonts w:hint="eastAsia"/>
          <w:color w:val="auto"/>
          <w:sz w:val="24"/>
          <w:lang w:val="en-US" w:eastAsia="zh-CN"/>
        </w:rPr>
      </w:pPr>
      <w:r>
        <w:rPr>
          <w:rFonts w:hint="eastAsia"/>
          <w:color w:val="auto"/>
          <w:sz w:val="24"/>
          <w:lang w:val="en-US" w:eastAsia="zh-CN"/>
        </w:rPr>
        <w:t>2023年2月中铝（郑州）铝业有限公司委托河南秋晟环境科技有限公司开展了《中铝矿业有限公司铝土矿伴生锂资源高效回收利用产业化示范项目环境影响报告书》（以下简称《报告书》）编制工作，郑州市生态环境局于2023年6月5日出具了关于《中铝矿业有限公司铝土矿伴生锂资源高效回收利用产业化示范项目环境影响报告书（报批版）》的批复，批复文号：郑环审〔2023〕25号。</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color w:val="000000"/>
        </w:rPr>
      </w:pPr>
      <w:r>
        <w:rPr>
          <w:rFonts w:hint="eastAsia"/>
          <w:color w:val="000000"/>
        </w:rPr>
        <w:t>项目</w:t>
      </w:r>
      <w:r>
        <w:rPr>
          <w:rFonts w:hint="eastAsia"/>
          <w:color w:val="000000"/>
          <w:highlight w:val="none"/>
        </w:rPr>
        <w:t>于2023年6月27日开始施工，竣工时间为2024年12月1日，于2025年2月5日开始调试</w:t>
      </w:r>
      <w:r>
        <w:rPr>
          <w:rFonts w:hint="eastAsia"/>
          <w:color w:val="000000"/>
        </w:rPr>
        <w:t>。建设单位于</w:t>
      </w:r>
      <w:r>
        <w:rPr>
          <w:rFonts w:hint="eastAsia"/>
          <w:color w:val="auto"/>
          <w:sz w:val="24"/>
          <w:lang w:val="en-US" w:eastAsia="zh-CN"/>
        </w:rPr>
        <w:t>2025年1月8日</w:t>
      </w:r>
      <w:r>
        <w:rPr>
          <w:rFonts w:hint="eastAsia"/>
          <w:color w:val="000000"/>
        </w:rPr>
        <w:t>办理了排污许可证</w:t>
      </w:r>
      <w:r>
        <w:rPr>
          <w:rFonts w:hint="eastAsia"/>
          <w:color w:val="000000"/>
          <w:lang w:val="en-US" w:eastAsia="zh-CN"/>
        </w:rPr>
        <w:t>重新申请</w:t>
      </w:r>
      <w:r>
        <w:rPr>
          <w:rFonts w:hint="eastAsia"/>
          <w:color w:val="000000"/>
        </w:rPr>
        <w:t>，</w:t>
      </w:r>
      <w:r>
        <w:rPr>
          <w:rFonts w:hint="eastAsia"/>
          <w:color w:val="auto"/>
          <w:sz w:val="24"/>
          <w:lang w:val="en-US" w:eastAsia="zh-CN"/>
        </w:rPr>
        <w:t>取得排污许可证，许可证编号914100007109349241001P，许可有效期限自2025年01月08日至2030年01月07日止</w:t>
      </w:r>
      <w:r>
        <w:rPr>
          <w:rFonts w:hint="eastAsia"/>
          <w:color w:val="000000"/>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pPr>
      <w:r>
        <w:rPr>
          <w:rFonts w:hint="eastAsia"/>
        </w:rPr>
        <w:t>（三）投资</w:t>
      </w:r>
      <w:r>
        <w:t>情况</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color w:val="000000"/>
        </w:rPr>
      </w:pPr>
      <w:r>
        <w:rPr>
          <w:rFonts w:hint="eastAsia"/>
        </w:rPr>
        <w:t>本项目</w:t>
      </w:r>
      <w:r>
        <w:t>计划总投资为</w:t>
      </w:r>
      <w:r>
        <w:rPr>
          <w:rFonts w:hint="eastAsia"/>
          <w:color w:val="000000"/>
          <w:lang w:val="en-US" w:eastAsia="zh-CN"/>
        </w:rPr>
        <w:t>44426.55</w:t>
      </w:r>
      <w:r>
        <w:t>万元，环保投资为</w:t>
      </w:r>
      <w:r>
        <w:rPr>
          <w:rFonts w:hint="eastAsia"/>
          <w:color w:val="000000"/>
          <w:lang w:val="en-US" w:eastAsia="zh-CN"/>
        </w:rPr>
        <w:t>234</w:t>
      </w:r>
      <w:r>
        <w:rPr>
          <w:rFonts w:hint="eastAsia"/>
        </w:rPr>
        <w:t>万元</w:t>
      </w:r>
      <w:r>
        <w:t>，占项目建设总投资的</w:t>
      </w:r>
      <w:r>
        <w:rPr>
          <w:color w:val="000000"/>
        </w:rPr>
        <w:t>0</w:t>
      </w:r>
      <w:r>
        <w:rPr>
          <w:rFonts w:hint="eastAsia"/>
          <w:color w:val="000000"/>
          <w:lang w:val="en-US" w:eastAsia="zh-CN"/>
        </w:rPr>
        <w:t>.5</w:t>
      </w:r>
      <w:r>
        <w:t>%。</w:t>
      </w:r>
      <w:r>
        <w:rPr>
          <w:color w:val="000000"/>
        </w:rPr>
        <w:t>工程实际总投资为</w:t>
      </w:r>
      <w:r>
        <w:rPr>
          <w:rFonts w:hint="eastAsia"/>
          <w:color w:val="000000"/>
          <w:lang w:val="en-US" w:eastAsia="zh-CN"/>
        </w:rPr>
        <w:t>32062</w:t>
      </w:r>
      <w:r>
        <w:rPr>
          <w:color w:val="000000"/>
        </w:rPr>
        <w:t>万元，工程实际环保投资为</w:t>
      </w:r>
      <w:r>
        <w:rPr>
          <w:rFonts w:hint="eastAsia"/>
          <w:color w:val="000000"/>
        </w:rPr>
        <w:t>235.3</w:t>
      </w:r>
      <w:r>
        <w:rPr>
          <w:rFonts w:hint="eastAsia"/>
          <w:color w:val="000000"/>
          <w:lang w:val="en-US" w:eastAsia="zh-CN"/>
        </w:rPr>
        <w:t>24</w:t>
      </w:r>
      <w:r>
        <w:rPr>
          <w:color w:val="000000"/>
        </w:rPr>
        <w:t>万元，占总投资的0.</w:t>
      </w:r>
      <w:r>
        <w:rPr>
          <w:rFonts w:hint="eastAsia"/>
          <w:color w:val="000000"/>
          <w:lang w:val="en-US" w:eastAsia="zh-CN"/>
        </w:rPr>
        <w:t>73</w:t>
      </w:r>
      <w:r>
        <w:rPr>
          <w:color w:val="000000"/>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pPr>
      <w:r>
        <w:rPr>
          <w:rFonts w:hint="eastAsia"/>
        </w:rPr>
        <w:t>（四）验收</w:t>
      </w:r>
      <w:r>
        <w:t>范围</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bCs/>
        </w:rPr>
      </w:pPr>
      <w:r>
        <w:rPr>
          <w:rFonts w:hint="eastAsia"/>
          <w:color w:val="000000" w:themeColor="text1"/>
          <w14:textFill>
            <w14:solidFill>
              <w14:schemeClr w14:val="tx1"/>
            </w14:solidFill>
          </w14:textFill>
        </w:rPr>
        <w:t>中铝（郑州）铝业有限公司</w:t>
      </w:r>
      <w:r>
        <w:rPr>
          <w:rFonts w:hint="eastAsia"/>
          <w:lang w:eastAsia="zh-CN"/>
        </w:rPr>
        <w:t>铝土矿伴生锂资源高效回收利用产业化示范项目</w:t>
      </w:r>
      <w:r>
        <w:rPr>
          <w:rFonts w:hint="eastAsia"/>
        </w:rPr>
        <w:t>验收内容</w:t>
      </w:r>
      <w:r>
        <w:rPr>
          <w:rFonts w:hint="eastAsia"/>
          <w:lang w:eastAsia="zh-CN"/>
        </w:rPr>
        <w:t>为：</w:t>
      </w:r>
      <w:r>
        <w:rPr>
          <w:rFonts w:hint="eastAsia"/>
          <w:lang w:val="en-US" w:eastAsia="zh-CN"/>
        </w:rPr>
        <w:t>铝土矿伴生锂资源高效回收利用产业化示范项目竣工环境保护验收监测报告</w:t>
      </w:r>
      <w:r>
        <w:rPr>
          <w:rFonts w:hint="eastAsia"/>
          <w:bCs/>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562" w:firstLineChars="200"/>
        <w:jc w:val="both"/>
        <w:textAlignment w:val="auto"/>
        <w:rPr>
          <w:b/>
          <w:sz w:val="28"/>
          <w:szCs w:val="28"/>
        </w:rPr>
      </w:pPr>
      <w:r>
        <w:rPr>
          <w:rFonts w:hint="eastAsia"/>
          <w:b/>
          <w:sz w:val="28"/>
          <w:szCs w:val="28"/>
        </w:rPr>
        <w:t>二</w:t>
      </w:r>
      <w:r>
        <w:rPr>
          <w:b/>
          <w:sz w:val="28"/>
          <w:szCs w:val="28"/>
        </w:rPr>
        <w:t>、工程变动情况</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bCs/>
        </w:rPr>
      </w:pPr>
      <w:r>
        <w:rPr>
          <w:rFonts w:hint="eastAsia"/>
          <w:bCs/>
        </w:rPr>
        <w:t>根据现场调查，本项目实际建设与原环评及批复要求基本一致。项目</w:t>
      </w:r>
      <w:r>
        <w:rPr>
          <w:bCs/>
        </w:rPr>
        <w:t>主要变更内容为：</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color w:val="000000"/>
          <w:lang w:eastAsia="zh-CN"/>
        </w:rPr>
      </w:pPr>
      <w:r>
        <w:rPr>
          <w:rFonts w:hint="eastAsia"/>
          <w:color w:val="000000"/>
          <w:lang w:eastAsia="zh-CN"/>
        </w:rPr>
        <w:t>1.设备变动。①锂精矿脱附工序稀</w:t>
      </w:r>
      <w:bookmarkStart w:id="6" w:name="_GoBack"/>
      <w:bookmarkEnd w:id="6"/>
      <w:r>
        <w:rPr>
          <w:rFonts w:hint="eastAsia"/>
          <w:color w:val="000000"/>
          <w:lang w:eastAsia="zh-CN"/>
        </w:rPr>
        <w:t>酸槽变更为水槽，锂精矿脱附工序不使用硝酸做催化剂，设置水槽，内存除盐水，作为升温介质，待温度达到要求后进料，进行脱附，脱附过程通过控制温度、脱附时间提高脱附率；②脱附液纯化工序不设置稀酸槽，配置后的稀硝酸直接经管道输送至树脂柱槽内，不设单独的稀酸槽；③实际生产过程中无闪蒸罐，不涉及冷凝水，因此不再设置冷凝水槽、凝水泵，热水加热器依托现有氧化铝生产蒸发工序，不再新建。</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color w:val="000000"/>
          <w:lang w:eastAsia="zh-CN"/>
        </w:rPr>
      </w:pPr>
      <w:r>
        <w:rPr>
          <w:rFonts w:hint="eastAsia"/>
          <w:color w:val="000000"/>
          <w:lang w:eastAsia="zh-CN"/>
        </w:rPr>
        <w:t>2.原辅材料消耗量变动。项目主要原辅材料种类未发生变动，原辅材料消耗量根据实际生产需要有所波动，产能未发生变化。</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color w:val="000000"/>
          <w:lang w:val="en-US" w:eastAsia="zh-CN"/>
        </w:rPr>
      </w:pPr>
      <w:r>
        <w:rPr>
          <w:rFonts w:hint="eastAsia"/>
          <w:color w:val="000000"/>
          <w:lang w:val="en-US" w:eastAsia="zh-CN"/>
        </w:rPr>
        <w:t>3</w:t>
      </w:r>
      <w:r>
        <w:rPr>
          <w:rFonts w:hint="eastAsia"/>
          <w:color w:val="000000"/>
          <w:lang w:eastAsia="zh-CN"/>
        </w:rPr>
        <w:t>.硝酸废气收集处理措施变动。实际生产中配酸在密闭管道中完成，配酸完成后直接经密闭管道输送至相应的生产工序，不设置单独的配酸槽，无需对配酸工序的废气进行收集处理；脱附工序不使用硝酸，无废气产生；纯化工序离子树脂再生环节将配置后的稀硝酸直接经密闭管道输送至树脂柱槽内，不设单独的稀酸槽，树脂柱槽为全封闭设备，无废气外排，无需进行收集处理。</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color w:val="000000"/>
          <w:lang w:val="en-US" w:eastAsia="zh-CN"/>
        </w:rPr>
      </w:pPr>
      <w:r>
        <w:rPr>
          <w:rFonts w:hint="eastAsia"/>
          <w:color w:val="000000"/>
          <w:lang w:val="en-US" w:eastAsia="zh-CN"/>
        </w:rPr>
        <w:t>4.应急措施变动。实际建设硝酸储罐区3个（2用1备）规格为</w:t>
      </w:r>
      <w:r>
        <w:rPr>
          <w:rFonts w:hint="default" w:ascii="Times New Roman" w:hAnsi="Times New Roman" w:cs="Times New Roman"/>
          <w:color w:val="000000"/>
          <w:lang w:val="en-US" w:eastAsia="zh-CN"/>
        </w:rPr>
        <w:t>φ</w:t>
      </w:r>
      <w:r>
        <w:rPr>
          <w:rFonts w:hint="eastAsia"/>
          <w:color w:val="000000"/>
          <w:lang w:val="en-US" w:eastAsia="zh-CN"/>
        </w:rPr>
        <w:t>3000×5000，硝酸罐区设置围堰容积（18.45m×16.55m×0.7m）214m</w:t>
      </w:r>
      <w:r>
        <w:rPr>
          <w:rFonts w:hint="eastAsia"/>
          <w:color w:val="000000"/>
          <w:vertAlign w:val="superscript"/>
          <w:lang w:val="en-US" w:eastAsia="zh-CN"/>
        </w:rPr>
        <w:t>3</w:t>
      </w:r>
      <w:r>
        <w:rPr>
          <w:rFonts w:hint="eastAsia"/>
          <w:color w:val="000000"/>
          <w:lang w:val="en-US" w:eastAsia="zh-CN"/>
        </w:rPr>
        <w:t>，同时围堰区内设置地下应急储罐1座（容积2.65m</w:t>
      </w:r>
      <w:r>
        <w:rPr>
          <w:rFonts w:hint="eastAsia"/>
          <w:color w:val="000000"/>
          <w:vertAlign w:val="superscript"/>
          <w:lang w:val="en-US" w:eastAsia="zh-CN"/>
        </w:rPr>
        <w:t>3</w:t>
      </w:r>
      <w:r>
        <w:rPr>
          <w:rFonts w:hint="eastAsia"/>
          <w:color w:val="000000"/>
          <w:lang w:val="en-US" w:eastAsia="zh-CN"/>
        </w:rPr>
        <w:t>），泄露硝酸可收集贮存与围堰及地下应急储罐内，泄露物料可重新打入硝酸储罐内，作为原料重新进入生产中，同时3个硝酸储罐均存在互备流程，单台泄露时可经过倒料泵进行转移。生产车间内部导流沟及地下收集储罐可对泄露物料进行收集，收集后可经管道送至生产工艺对应储罐内或送至厂区内氧化铝生产系统，事故状态下泄露物料均可得到有效的收集、转移、利用，可满足应急需求。同时如出现重大事故，事故废水可通过下水系统排至厂区新沉降系统西北侧现有事故应急池1座（容积3000m</w:t>
      </w:r>
      <w:r>
        <w:rPr>
          <w:rFonts w:hint="eastAsia"/>
          <w:color w:val="000000"/>
          <w:vertAlign w:val="superscript"/>
          <w:lang w:val="en-US" w:eastAsia="zh-CN"/>
        </w:rPr>
        <w:t>3</w:t>
      </w:r>
      <w:r>
        <w:rPr>
          <w:rFonts w:hint="eastAsia"/>
          <w:color w:val="000000"/>
          <w:lang w:val="en-US" w:eastAsia="zh-CN"/>
        </w:rPr>
        <w:t>）和工业污水处理站。项目风险防范措施满足风险防范要求。</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lang w:val="en-GB"/>
        </w:rPr>
      </w:pPr>
      <w:r>
        <w:rPr>
          <w:rFonts w:hint="eastAsia"/>
          <w:color w:val="000000"/>
          <w:szCs w:val="21"/>
        </w:rPr>
        <w:t>综上，项目建设性质、规模、地点、生产工艺以及环境保护措施均未发生重大变动</w:t>
      </w:r>
      <w:r>
        <w:rPr>
          <w:rFonts w:hint="eastAsia"/>
          <w:lang w:val="en-GB"/>
        </w:rPr>
        <w:t>。</w:t>
      </w:r>
      <w:r>
        <w:rPr>
          <w:lang w:val="en-GB"/>
        </w:rPr>
        <w:t>因此</w:t>
      </w:r>
      <w:r>
        <w:rPr>
          <w:rFonts w:hint="eastAsia"/>
          <w:lang w:val="en-GB"/>
        </w:rPr>
        <w:t>，</w:t>
      </w:r>
      <w:r>
        <w:rPr>
          <w:lang w:val="en-GB"/>
        </w:rPr>
        <w:t>项目</w:t>
      </w:r>
      <w:r>
        <w:rPr>
          <w:rFonts w:hint="eastAsia"/>
          <w:lang w:val="en-GB"/>
        </w:rPr>
        <w:t>不属</w:t>
      </w:r>
      <w:r>
        <w:rPr>
          <w:lang w:val="en-GB"/>
        </w:rPr>
        <w:t>于重大变动。</w:t>
      </w:r>
    </w:p>
    <w:p>
      <w:pPr>
        <w:keepNext w:val="0"/>
        <w:keepLines w:val="0"/>
        <w:pageBreakBefore w:val="0"/>
        <w:widowControl w:val="0"/>
        <w:kinsoku/>
        <w:wordWrap/>
        <w:overflowPunct/>
        <w:topLinePunct w:val="0"/>
        <w:autoSpaceDE/>
        <w:autoSpaceDN/>
        <w:bidi w:val="0"/>
        <w:adjustRightInd w:val="0"/>
        <w:snapToGrid w:val="0"/>
        <w:spacing w:line="360" w:lineRule="auto"/>
        <w:ind w:firstLine="562" w:firstLineChars="200"/>
        <w:jc w:val="left"/>
        <w:textAlignment w:val="auto"/>
        <w:rPr>
          <w:b/>
          <w:sz w:val="28"/>
          <w:szCs w:val="28"/>
        </w:rPr>
      </w:pPr>
      <w:r>
        <w:rPr>
          <w:rFonts w:hint="eastAsia"/>
          <w:b/>
          <w:sz w:val="28"/>
          <w:szCs w:val="28"/>
        </w:rPr>
        <w:t>三</w:t>
      </w:r>
      <w:r>
        <w:rPr>
          <w:b/>
          <w:sz w:val="28"/>
          <w:szCs w:val="28"/>
        </w:rPr>
        <w:t>、环境保护设施建设情况</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pPr>
      <w:r>
        <w:rPr>
          <w:rFonts w:hint="eastAsia"/>
        </w:rPr>
        <w:t>（一）废水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eastAsiaTheme="minorEastAsia"/>
          <w:bCs/>
          <w:szCs w:val="24"/>
          <w:lang w:eastAsia="zh-CN"/>
        </w:rPr>
      </w:pPr>
      <w:r>
        <w:rPr>
          <w:rFonts w:hint="eastAsia"/>
          <w:bCs/>
          <w:szCs w:val="24"/>
        </w:rPr>
        <w:t>本项目生产过程中废水主要为离子交换树脂再生废水、碱液喷淋塔定期排水、车间保洁废水及热电厂制水车间新增的制水废水，废水经收集后通过管道输送至现有工业废水处理站统一处理，然后回用于氧化铝生产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pPr>
      <w:r>
        <w:rPr>
          <w:rFonts w:hint="eastAsia"/>
        </w:rPr>
        <w:t>（二）废气</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eastAsia="宋体"/>
          <w:lang w:eastAsia="zh-CN"/>
        </w:rPr>
      </w:pPr>
      <w:r>
        <w:rPr>
          <w:rFonts w:hint="default" w:ascii="Times New Roman" w:hAnsi="Times New Roman" w:eastAsia="宋体" w:cs="Times New Roman"/>
          <w:sz w:val="24"/>
          <w:szCs w:val="24"/>
        </w:rPr>
        <w:t>项目废气主要为</w:t>
      </w:r>
      <w:r>
        <w:rPr>
          <w:rFonts w:hint="default" w:ascii="Times New Roman" w:hAnsi="Times New Roman" w:eastAsia="宋体" w:cs="Times New Roman"/>
          <w:sz w:val="24"/>
          <w:szCs w:val="24"/>
          <w:lang w:eastAsia="zh-CN"/>
        </w:rPr>
        <w:t>硝酸储罐硝酸雾、</w:t>
      </w:r>
      <w:r>
        <w:rPr>
          <w:rFonts w:hint="default" w:ascii="Times New Roman" w:hAnsi="Times New Roman" w:eastAsia="宋体" w:cs="Times New Roman"/>
          <w:sz w:val="24"/>
          <w:szCs w:val="24"/>
        </w:rPr>
        <w:t>烘干及包装工序颗粒物。</w:t>
      </w:r>
      <w:r>
        <w:rPr>
          <w:rFonts w:hint="default" w:ascii="Times New Roman" w:hAnsi="Times New Roman" w:eastAsia="宋体" w:cs="Times New Roman"/>
          <w:sz w:val="24"/>
          <w:szCs w:val="24"/>
          <w:lang w:eastAsia="zh-CN"/>
        </w:rPr>
        <w:t>其中硝酸储罐</w:t>
      </w:r>
      <w:r>
        <w:rPr>
          <w:rFonts w:hint="default" w:ascii="Times New Roman" w:hAnsi="Times New Roman" w:eastAsia="宋体" w:cs="Times New Roman"/>
          <w:sz w:val="24"/>
          <w:szCs w:val="24"/>
          <w:highlight w:val="none"/>
        </w:rPr>
        <w:t>为密闭设施，</w:t>
      </w:r>
      <w:r>
        <w:rPr>
          <w:rFonts w:hint="eastAsia" w:ascii="Times New Roman" w:hAnsi="Times New Roman" w:eastAsia="宋体" w:cs="Times New Roman"/>
          <w:sz w:val="24"/>
          <w:szCs w:val="24"/>
          <w:highlight w:val="none"/>
          <w:lang w:eastAsia="zh-CN"/>
        </w:rPr>
        <w:t>废气</w:t>
      </w:r>
      <w:r>
        <w:rPr>
          <w:rFonts w:hint="default" w:ascii="Times New Roman" w:hAnsi="Times New Roman" w:eastAsia="宋体" w:cs="Times New Roman"/>
          <w:sz w:val="24"/>
          <w:szCs w:val="24"/>
          <w:highlight w:val="none"/>
        </w:rPr>
        <w:t>经引风管道输送至1套三级碱液喷淋填料塔，废气经三级碱液喷淋填料塔喷淋处理后通过15m排气筒高空达标排放</w:t>
      </w:r>
      <w:r>
        <w:rPr>
          <w:rFonts w:hint="eastAsia" w:eastAsia="宋体" w:cs="Times New Roman"/>
          <w:sz w:val="24"/>
          <w:szCs w:val="24"/>
          <w:highlight w:val="none"/>
          <w:lang w:eastAsia="zh-CN"/>
        </w:rPr>
        <w:t>；</w:t>
      </w:r>
      <w:r>
        <w:rPr>
          <w:rFonts w:hint="default" w:ascii="Times New Roman" w:hAnsi="Times New Roman" w:eastAsia="宋体" w:cs="Times New Roman"/>
          <w:sz w:val="24"/>
          <w:szCs w:val="24"/>
        </w:rPr>
        <w:t>烘干及包装工序颗粒物经集气设施收集，引入1套袋式除尘器处理，然后经1根15m高排气筒排放</w:t>
      </w:r>
      <w:r>
        <w:rPr>
          <w:rFonts w:hint="eastAsia" w:eastAsia="宋体" w:cs="Times New Roman"/>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eastAsiaTheme="minorEastAsia"/>
          <w:lang w:eastAsia="zh-CN"/>
        </w:rPr>
      </w:pPr>
      <w:r>
        <w:rPr>
          <w:rFonts w:hint="eastAsia"/>
          <w:lang w:eastAsia="zh-CN"/>
        </w:rPr>
        <w:t>现有工程热电厂出渣系统1#和2#炉渣输送系统冷渣机、板式、斗式输渣系统各配置1套脉冲布袋除尘器，处理后废气经1根15m高排气筒排放。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eastAsia="宋体" w:cs="Times New Roman"/>
          <w:color w:val="000000"/>
          <w:szCs w:val="24"/>
          <w:lang w:val="en-GB"/>
        </w:rPr>
      </w:pPr>
      <w:r>
        <w:rPr>
          <w:rFonts w:hint="eastAsia" w:eastAsia="宋体" w:cs="Times New Roman"/>
          <w:color w:val="000000"/>
          <w:szCs w:val="24"/>
          <w:lang w:val="en-GB"/>
        </w:rPr>
        <w:t>（三）噪声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pPr>
      <w:r>
        <w:t>本项目噪声主要来自</w:t>
      </w:r>
      <w:r>
        <w:rPr>
          <w:rFonts w:hint="eastAsia"/>
        </w:rPr>
        <w:t>生产设备、公辅设备、废气处理设施风机等设备运行噪声噪声</w:t>
      </w:r>
      <w:r>
        <w:rPr>
          <w:bCs/>
          <w:spacing w:val="6"/>
        </w:rPr>
        <w:t>。</w:t>
      </w:r>
      <w:r>
        <w:rPr>
          <w:rFonts w:hint="eastAsia"/>
          <w:color w:val="000000"/>
        </w:rPr>
        <w:t>采取选用低噪声设备，厂房隔声，合理布局，泵类、风机等振动较大的设备设置单独减振基础等措施</w:t>
      </w:r>
      <w:r>
        <w:rPr>
          <w:rFonts w:hint="eastAsia"/>
          <w:color w:val="000000"/>
          <w:lang w:eastAsia="zh-CN"/>
        </w:rPr>
        <w:t>，</w:t>
      </w:r>
      <w:r>
        <w:t>将高噪声设备对周围声环境的影响降至最低。</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color w:val="000000"/>
          <w:kern w:val="0"/>
        </w:rPr>
      </w:pPr>
      <w:r>
        <w:rPr>
          <w:rFonts w:hint="eastAsia"/>
          <w:color w:val="000000"/>
          <w:kern w:val="0"/>
        </w:rPr>
        <w:t>（四）固废</w:t>
      </w:r>
    </w:p>
    <w:p>
      <w:pPr>
        <w:pStyle w:val="12"/>
        <w:keepNext w:val="0"/>
        <w:keepLines w:val="0"/>
        <w:pageBreakBefore w:val="0"/>
        <w:widowControl w:val="0"/>
        <w:kinsoku/>
        <w:wordWrap/>
        <w:overflowPunct/>
        <w:topLinePunct w:val="0"/>
        <w:autoSpaceDE/>
        <w:autoSpaceDN/>
        <w:bidi w:val="0"/>
        <w:adjustRightInd/>
        <w:snapToGrid/>
        <w:spacing w:line="360" w:lineRule="auto"/>
        <w:ind w:firstLine="482" w:firstLineChars="0"/>
        <w:jc w:val="both"/>
        <w:textAlignment w:val="auto"/>
        <w:rPr>
          <w:color w:val="000000"/>
        </w:rPr>
      </w:pPr>
      <w:bookmarkStart w:id="0" w:name="_Hlk152263132"/>
      <w:r>
        <w:rPr>
          <w:rFonts w:hint="eastAsia"/>
          <w:color w:val="000000"/>
        </w:rPr>
        <w:t>本项目运营期产生的固体废物为除尘器收集的粉尘、脱附环节产生的脱附渣、工业废水处理站污泥、碳酸钠溶液过滤残渣、废离子交换树脂、废液压油、废矿物油及含油废物等。</w:t>
      </w:r>
      <w:r>
        <w:rPr>
          <w:rFonts w:hint="eastAsia"/>
          <w:color w:val="000000"/>
          <w:lang w:eastAsia="zh-CN"/>
        </w:rPr>
        <w:t>其中</w:t>
      </w:r>
      <w:r>
        <w:rPr>
          <w:rFonts w:hint="eastAsia"/>
          <w:color w:val="000000"/>
        </w:rPr>
        <w:t>脱附渣部分作为活性晶体返回锂精矿制备环节继续使用，其余返回氧化铝生产线生产氧化铝；除尘器收集的粉尘收集后作为产品打包外售；碳酸钠溶液过滤残渣收集后，运至第五赤泥堆场妥善堆存；污水处理站污泥经压滤后，运至第五赤泥堆场妥善堆存；废离子交换树脂、废矿物油、废液压油、含油抹布及含油手套收集后分类存放于危废暂存间，定期交由有危废资质的单位处理。</w:t>
      </w:r>
    </w:p>
    <w:bookmarkEnd w:id="0"/>
    <w:p>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left"/>
        <w:textAlignment w:val="auto"/>
        <w:rPr>
          <w:b/>
          <w:sz w:val="28"/>
          <w:szCs w:val="28"/>
        </w:rPr>
      </w:pPr>
      <w:r>
        <w:rPr>
          <w:rFonts w:hint="eastAsia"/>
          <w:b/>
          <w:sz w:val="28"/>
          <w:szCs w:val="28"/>
        </w:rPr>
        <w:t>四</w:t>
      </w:r>
      <w:r>
        <w:rPr>
          <w:b/>
          <w:sz w:val="28"/>
          <w:szCs w:val="28"/>
        </w:rPr>
        <w:t>、环保设施调试效果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color w:val="000000"/>
        </w:rPr>
      </w:pPr>
      <w:r>
        <w:rPr>
          <w:rFonts w:hint="eastAsia"/>
          <w:color w:val="000000"/>
        </w:rPr>
        <w:t>（一）污染物</w:t>
      </w:r>
      <w:r>
        <w:rPr>
          <w:color w:val="000000"/>
        </w:rPr>
        <w:t>达标排放</w:t>
      </w:r>
      <w:r>
        <w:rPr>
          <w:rFonts w:hint="eastAsia"/>
          <w:color w:val="000000"/>
        </w:rPr>
        <w:t>情况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pPr>
      <w:r>
        <w:rPr>
          <w:rFonts w:hint="eastAsia"/>
        </w:rPr>
        <w:t>1、废水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color w:val="000000"/>
        </w:rPr>
      </w:pPr>
      <w:bookmarkStart w:id="1" w:name="_Hlk152261061"/>
      <w:r>
        <w:rPr>
          <w:rFonts w:hint="default" w:ascii="Times New Roman" w:hAnsi="Times New Roman" w:eastAsia="宋体" w:cs="Times New Roman"/>
          <w:sz w:val="24"/>
          <w:szCs w:val="24"/>
        </w:rPr>
        <w:t>项目废水</w:t>
      </w:r>
      <w:r>
        <w:rPr>
          <w:rFonts w:hint="eastAsia" w:ascii="Times New Roman" w:hAnsi="Times New Roman" w:eastAsia="宋体" w:cs="Times New Roman"/>
          <w:sz w:val="24"/>
          <w:szCs w:val="24"/>
          <w:lang w:eastAsia="zh-CN"/>
        </w:rPr>
        <w:t>为离子</w:t>
      </w:r>
      <w:r>
        <w:rPr>
          <w:rFonts w:hint="default" w:ascii="Times New Roman" w:hAnsi="Times New Roman" w:eastAsia="宋体" w:cs="Times New Roman"/>
          <w:sz w:val="24"/>
          <w:szCs w:val="24"/>
        </w:rPr>
        <w:t>交换树脂再生废水、碱液喷淋塔定期排水、车间保洁废水及热电厂制水车间新增的制水废水收集后通过管道输送至现有工业废水处理站统一处理，然后回用于氧化铝生产线，不外排。</w:t>
      </w:r>
    </w:p>
    <w:bookmarkEnd w:id="1"/>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default"/>
          <w:color w:val="000000"/>
          <w:lang w:val="en-US" w:eastAsia="zh-CN"/>
        </w:rPr>
      </w:pPr>
      <w:bookmarkStart w:id="2" w:name="_Hlk152694139"/>
      <w:r>
        <w:rPr>
          <w:rFonts w:hint="eastAsia"/>
          <w:color w:val="000000"/>
          <w:lang w:val="en-US" w:eastAsia="zh-CN"/>
        </w:rPr>
        <w:t>2、废气</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color w:val="000000"/>
          <w:lang w:val="en-US" w:eastAsia="zh-CN"/>
        </w:rPr>
      </w:pPr>
      <w:r>
        <w:rPr>
          <w:rFonts w:hint="default"/>
          <w:color w:val="000000"/>
          <w:lang w:val="en-US" w:eastAsia="zh-CN"/>
        </w:rPr>
        <w:t>①</w:t>
      </w:r>
      <w:r>
        <w:rPr>
          <w:rFonts w:hint="eastAsia"/>
          <w:color w:val="000000"/>
          <w:lang w:val="en-US" w:eastAsia="zh-CN"/>
        </w:rPr>
        <w:t>有组织</w:t>
      </w:r>
    </w:p>
    <w:p>
      <w:pPr>
        <w:keepNext w:val="0"/>
        <w:keepLines w:val="0"/>
        <w:pageBreakBefore w:val="0"/>
        <w:widowControl w:val="0"/>
        <w:kinsoku/>
        <w:wordWrap/>
        <w:overflowPunct/>
        <w:topLinePunct w:val="0"/>
        <w:autoSpaceDE/>
        <w:autoSpaceDN/>
        <w:bidi w:val="0"/>
        <w:adjustRightInd/>
        <w:snapToGrid/>
        <w:spacing w:line="360" w:lineRule="auto"/>
        <w:ind w:firstLine="482"/>
        <w:jc w:val="both"/>
        <w:textAlignment w:val="auto"/>
        <w:rPr>
          <w:rFonts w:hint="eastAsia"/>
          <w:color w:val="000000"/>
        </w:rPr>
      </w:pPr>
      <w:r>
        <w:rPr>
          <w:rFonts w:hint="eastAsia"/>
          <w:color w:val="000000"/>
        </w:rPr>
        <w:t>根</w:t>
      </w:r>
      <w:r>
        <w:rPr>
          <w:rFonts w:hint="eastAsia"/>
          <w:color w:val="000000"/>
          <w:highlight w:val="none"/>
        </w:rPr>
        <w:t>据检测</w:t>
      </w:r>
      <w:r>
        <w:rPr>
          <w:rFonts w:hint="eastAsia"/>
          <w:color w:val="000000"/>
          <w:highlight w:val="none"/>
          <w:lang w:eastAsia="zh-CN"/>
        </w:rPr>
        <w:t>报告</w:t>
      </w:r>
      <w:r>
        <w:rPr>
          <w:rFonts w:hint="eastAsia"/>
          <w:color w:val="000000"/>
          <w:highlight w:val="none"/>
        </w:rPr>
        <w:t>，</w:t>
      </w:r>
      <w:r>
        <w:rPr>
          <w:rFonts w:hint="eastAsia" w:ascii="Times New Roman" w:hAnsi="Times New Roman" w:eastAsia="宋体" w:cs="Times New Roman"/>
          <w:sz w:val="24"/>
          <w:szCs w:val="24"/>
          <w:highlight w:val="none"/>
          <w:lang w:eastAsia="zh-CN"/>
        </w:rPr>
        <w:t>硝酸储罐贮存废气经三级碱喷淋处理后，外排废气最大排放浓度为</w:t>
      </w:r>
      <w:r>
        <w:rPr>
          <w:rFonts w:hint="eastAsia" w:eastAsia="宋体" w:cs="Times New Roman"/>
          <w:sz w:val="24"/>
          <w:szCs w:val="24"/>
          <w:highlight w:val="none"/>
          <w:lang w:val="en-US" w:eastAsia="zh-CN"/>
        </w:rPr>
        <w:t>3</w:t>
      </w:r>
      <w:r>
        <w:rPr>
          <w:rFonts w:hint="eastAsia" w:ascii="Times New Roman" w:hAnsi="Times New Roman" w:eastAsia="宋体" w:cs="Times New Roman"/>
          <w:sz w:val="24"/>
          <w:szCs w:val="24"/>
          <w:highlight w:val="none"/>
          <w:lang w:eastAsia="zh-CN"/>
        </w:rPr>
        <w:t>mg/m</w:t>
      </w:r>
      <w:r>
        <w:rPr>
          <w:rFonts w:hint="eastAsia" w:ascii="Times New Roman" w:hAnsi="Times New Roman" w:eastAsia="宋体" w:cs="Times New Roman"/>
          <w:sz w:val="24"/>
          <w:szCs w:val="24"/>
          <w:highlight w:val="none"/>
          <w:vertAlign w:val="superscript"/>
          <w:lang w:eastAsia="zh-CN"/>
        </w:rPr>
        <w:t>3</w:t>
      </w:r>
      <w:r>
        <w:rPr>
          <w:rFonts w:hint="eastAsia" w:ascii="Times New Roman" w:hAnsi="Times New Roman" w:eastAsia="宋体" w:cs="Times New Roman"/>
          <w:sz w:val="24"/>
          <w:szCs w:val="24"/>
          <w:highlight w:val="none"/>
          <w:lang w:eastAsia="zh-CN"/>
        </w:rPr>
        <w:t>，最大排放速率为</w:t>
      </w:r>
      <w:r>
        <w:rPr>
          <w:rFonts w:hint="eastAsia" w:eastAsia="宋体" w:cs="Times New Roman"/>
          <w:sz w:val="24"/>
          <w:szCs w:val="24"/>
          <w:highlight w:val="none"/>
          <w:lang w:val="en-US" w:eastAsia="zh-CN"/>
        </w:rPr>
        <w:t>0.018</w:t>
      </w:r>
      <w:r>
        <w:rPr>
          <w:rFonts w:hint="eastAsia" w:ascii="Times New Roman" w:hAnsi="Times New Roman" w:eastAsia="宋体" w:cs="Times New Roman"/>
          <w:sz w:val="24"/>
          <w:szCs w:val="24"/>
          <w:highlight w:val="none"/>
          <w:lang w:eastAsia="zh-CN"/>
        </w:rPr>
        <w:t>kg/h，废气排放可以满足</w:t>
      </w:r>
      <w:r>
        <w:rPr>
          <w:rFonts w:hint="default" w:ascii="Times New Roman" w:hAnsi="Times New Roman" w:eastAsia="宋体" w:cs="Times New Roman"/>
          <w:sz w:val="24"/>
          <w:szCs w:val="24"/>
          <w:highlight w:val="none"/>
        </w:rPr>
        <w:t>《无机化学工业污染物排放标准》（GB31573-2015</w:t>
      </w:r>
      <w:r>
        <w:rPr>
          <w:rFonts w:hint="default" w:ascii="Times New Roman" w:hAnsi="Times New Roman" w:eastAsia="宋体" w:cs="Times New Roman"/>
          <w:sz w:val="24"/>
          <w:szCs w:val="24"/>
          <w:highlight w:val="none"/>
          <w:lang w:eastAsia="zh-CN"/>
        </w:rPr>
        <w:t>）</w:t>
      </w:r>
      <w:r>
        <w:rPr>
          <w:rFonts w:hint="default" w:ascii="Times New Roman" w:hAnsi="Times New Roman" w:eastAsia="宋体" w:cs="Times New Roman"/>
          <w:sz w:val="24"/>
          <w:szCs w:val="24"/>
          <w:highlight w:val="none"/>
        </w:rPr>
        <w:t>表4大气污染物特别排放限值（NO</w:t>
      </w:r>
      <w:r>
        <w:rPr>
          <w:rFonts w:hint="default" w:ascii="Times New Roman" w:hAnsi="Times New Roman" w:eastAsia="宋体" w:cs="Times New Roman"/>
          <w:sz w:val="24"/>
          <w:szCs w:val="24"/>
          <w:highlight w:val="none"/>
          <w:vertAlign w:val="subscript"/>
        </w:rPr>
        <w:t>X</w:t>
      </w:r>
      <w:r>
        <w:rPr>
          <w:rFonts w:hint="default" w:ascii="Times New Roman" w:hAnsi="Times New Roman" w:eastAsia="宋体" w:cs="Times New Roman"/>
          <w:sz w:val="24"/>
          <w:szCs w:val="24"/>
          <w:highlight w:val="none"/>
          <w:vertAlign w:val="baseline"/>
        </w:rPr>
        <w:t>≤</w:t>
      </w:r>
      <w:r>
        <w:rPr>
          <w:rFonts w:hint="default" w:ascii="Times New Roman" w:hAnsi="Times New Roman" w:eastAsia="宋体" w:cs="Times New Roman"/>
          <w:sz w:val="24"/>
          <w:szCs w:val="24"/>
          <w:highlight w:val="none"/>
        </w:rPr>
        <w:t>100mg/m</w:t>
      </w:r>
      <w:r>
        <w:rPr>
          <w:rFonts w:hint="default" w:ascii="Times New Roman" w:hAnsi="Times New Roman" w:eastAsia="宋体" w:cs="Times New Roman"/>
          <w:sz w:val="24"/>
          <w:szCs w:val="24"/>
          <w:highlight w:val="none"/>
          <w:vertAlign w:val="superscript"/>
        </w:rPr>
        <w:t>3</w:t>
      </w:r>
      <w:r>
        <w:rPr>
          <w:rFonts w:hint="default" w:ascii="Times New Roman" w:hAnsi="Times New Roman" w:eastAsia="宋体" w:cs="Times New Roman"/>
          <w:sz w:val="24"/>
          <w:szCs w:val="24"/>
          <w:highlight w:val="none"/>
          <w:lang w:eastAsia="zh-CN"/>
        </w:rPr>
        <w:t>）</w:t>
      </w:r>
      <w:r>
        <w:rPr>
          <w:rFonts w:hint="eastAsia" w:ascii="Times New Roman" w:hAnsi="Times New Roman" w:eastAsia="宋体" w:cs="Times New Roman"/>
          <w:sz w:val="24"/>
          <w:szCs w:val="24"/>
          <w:highlight w:val="none"/>
          <w:lang w:eastAsia="zh-CN"/>
        </w:rPr>
        <w:t>；烘干、包装工序废气经袋式除尘器处理后，外排废气最大排放浓度为</w:t>
      </w:r>
      <w:r>
        <w:rPr>
          <w:rFonts w:hint="eastAsia" w:eastAsia="宋体" w:cs="Times New Roman"/>
          <w:sz w:val="24"/>
          <w:szCs w:val="24"/>
          <w:highlight w:val="none"/>
          <w:lang w:val="en-US" w:eastAsia="zh-CN"/>
        </w:rPr>
        <w:t>2.7</w:t>
      </w:r>
      <w:r>
        <w:rPr>
          <w:rFonts w:hint="eastAsia" w:ascii="Times New Roman" w:hAnsi="Times New Roman" w:eastAsia="宋体" w:cs="Times New Roman"/>
          <w:sz w:val="24"/>
          <w:szCs w:val="24"/>
          <w:highlight w:val="none"/>
          <w:lang w:eastAsia="zh-CN"/>
        </w:rPr>
        <w:t>mg/m</w:t>
      </w:r>
      <w:r>
        <w:rPr>
          <w:rFonts w:hint="eastAsia" w:ascii="Times New Roman" w:hAnsi="Times New Roman" w:eastAsia="宋体" w:cs="Times New Roman"/>
          <w:sz w:val="24"/>
          <w:szCs w:val="24"/>
          <w:highlight w:val="none"/>
          <w:vertAlign w:val="superscript"/>
          <w:lang w:eastAsia="zh-CN"/>
        </w:rPr>
        <w:t>3</w:t>
      </w:r>
      <w:r>
        <w:rPr>
          <w:rFonts w:hint="eastAsia" w:ascii="Times New Roman" w:hAnsi="Times New Roman" w:eastAsia="宋体" w:cs="Times New Roman"/>
          <w:sz w:val="24"/>
          <w:szCs w:val="24"/>
          <w:highlight w:val="none"/>
          <w:lang w:eastAsia="zh-CN"/>
        </w:rPr>
        <w:t>，最大排放速率为</w:t>
      </w:r>
      <w:r>
        <w:rPr>
          <w:rFonts w:hint="eastAsia" w:eastAsia="宋体" w:cs="Times New Roman"/>
          <w:sz w:val="24"/>
          <w:szCs w:val="24"/>
          <w:highlight w:val="none"/>
          <w:lang w:val="en-US" w:eastAsia="zh-CN"/>
        </w:rPr>
        <w:t>5.64</w:t>
      </w:r>
      <w:r>
        <w:rPr>
          <w:rFonts w:hint="eastAsia" w:ascii="Times New Roman" w:hAnsi="Times New Roman" w:eastAsia="宋体" w:cs="Times New Roman"/>
          <w:sz w:val="24"/>
          <w:szCs w:val="24"/>
          <w:highlight w:val="none"/>
          <w:lang w:eastAsia="zh-CN"/>
        </w:rPr>
        <w:t>×10</w:t>
      </w:r>
      <w:r>
        <w:rPr>
          <w:rFonts w:hint="eastAsia" w:ascii="Times New Roman" w:hAnsi="Times New Roman" w:eastAsia="宋体" w:cs="Times New Roman"/>
          <w:sz w:val="24"/>
          <w:szCs w:val="24"/>
          <w:highlight w:val="none"/>
          <w:vertAlign w:val="superscript"/>
          <w:lang w:eastAsia="zh-CN"/>
        </w:rPr>
        <w:t>-3</w:t>
      </w:r>
      <w:r>
        <w:rPr>
          <w:rFonts w:hint="eastAsia" w:ascii="Times New Roman" w:hAnsi="Times New Roman" w:eastAsia="宋体" w:cs="Times New Roman"/>
          <w:sz w:val="24"/>
          <w:szCs w:val="24"/>
          <w:highlight w:val="none"/>
          <w:lang w:eastAsia="zh-CN"/>
        </w:rPr>
        <w:t>kg/h，废气</w:t>
      </w:r>
      <w:r>
        <w:rPr>
          <w:rFonts w:hint="eastAsia" w:ascii="Times New Roman" w:hAnsi="Times New Roman" w:eastAsia="宋体" w:cs="Times New Roman"/>
          <w:sz w:val="24"/>
          <w:szCs w:val="24"/>
          <w:lang w:eastAsia="zh-CN"/>
        </w:rPr>
        <w:t>排放可以满足</w:t>
      </w:r>
      <w:r>
        <w:rPr>
          <w:rFonts w:hint="default" w:ascii="Times New Roman" w:hAnsi="Times New Roman" w:eastAsia="宋体" w:cs="Times New Roman"/>
          <w:sz w:val="24"/>
          <w:szCs w:val="24"/>
        </w:rPr>
        <w:t>《无机化学工业污染物排放标准》（GB31573-2015</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rPr>
        <w:t>表4大气污染物特别排放限值（</w:t>
      </w:r>
      <w:r>
        <w:rPr>
          <w:rFonts w:hint="eastAsia" w:ascii="Times New Roman" w:hAnsi="Times New Roman" w:eastAsia="宋体" w:cs="Times New Roman"/>
          <w:sz w:val="24"/>
          <w:szCs w:val="24"/>
          <w:lang w:eastAsia="zh-CN"/>
        </w:rPr>
        <w:t>颗粒物</w:t>
      </w:r>
      <w:r>
        <w:rPr>
          <w:rFonts w:hint="default" w:ascii="Times New Roman" w:hAnsi="Times New Roman" w:eastAsia="宋体" w:cs="Times New Roman"/>
          <w:sz w:val="24"/>
          <w:szCs w:val="24"/>
          <w:vertAlign w:val="baseline"/>
        </w:rPr>
        <w:t>≤</w:t>
      </w:r>
      <w:r>
        <w:rPr>
          <w:rFonts w:hint="default" w:ascii="Times New Roman" w:hAnsi="Times New Roman" w:eastAsia="宋体" w:cs="Times New Roman"/>
          <w:sz w:val="24"/>
          <w:szCs w:val="24"/>
        </w:rPr>
        <w:t>10mg/m</w:t>
      </w:r>
      <w:r>
        <w:rPr>
          <w:rFonts w:hint="default" w:ascii="Times New Roman" w:hAnsi="Times New Roman" w:eastAsia="宋体" w:cs="Times New Roman"/>
          <w:sz w:val="24"/>
          <w:szCs w:val="24"/>
          <w:vertAlign w:val="superscript"/>
        </w:rPr>
        <w:t>3</w:t>
      </w:r>
      <w:r>
        <w:rPr>
          <w:rFonts w:hint="default" w:ascii="Times New Roman" w:hAnsi="Times New Roman" w:eastAsia="宋体" w:cs="Times New Roman"/>
          <w:sz w:val="24"/>
          <w:szCs w:val="24"/>
          <w:lang w:eastAsia="zh-CN"/>
        </w:rPr>
        <w:t>）</w:t>
      </w:r>
      <w:r>
        <w:rPr>
          <w:rFonts w:hint="eastAsia"/>
          <w:color w:val="000000"/>
        </w:rPr>
        <w:t>。现有工程热电厂出渣系</w:t>
      </w:r>
      <w:r>
        <w:rPr>
          <w:rFonts w:hint="eastAsia"/>
          <w:color w:val="000000"/>
          <w:highlight w:val="none"/>
        </w:rPr>
        <w:t>统1#和2#炉渣输送系统冷渣机、板式、斗式输渣系统废气经脉冲布袋除尘器处理后，外排废气最大排放浓度为</w:t>
      </w:r>
      <w:r>
        <w:rPr>
          <w:rFonts w:hint="eastAsia"/>
          <w:color w:val="000000"/>
          <w:highlight w:val="none"/>
          <w:lang w:val="en-US" w:eastAsia="zh-CN"/>
        </w:rPr>
        <w:t>5.8</w:t>
      </w:r>
      <w:r>
        <w:rPr>
          <w:rFonts w:hint="eastAsia"/>
          <w:color w:val="000000"/>
          <w:highlight w:val="none"/>
        </w:rPr>
        <w:t>mg/m</w:t>
      </w:r>
      <w:r>
        <w:rPr>
          <w:rFonts w:hint="eastAsia"/>
          <w:color w:val="000000"/>
          <w:highlight w:val="none"/>
          <w:vertAlign w:val="superscript"/>
        </w:rPr>
        <w:t>3</w:t>
      </w:r>
      <w:r>
        <w:rPr>
          <w:rFonts w:hint="eastAsia"/>
          <w:color w:val="000000"/>
          <w:highlight w:val="none"/>
        </w:rPr>
        <w:t>，最大排放速率为</w:t>
      </w:r>
      <w:r>
        <w:rPr>
          <w:rFonts w:hint="eastAsia"/>
          <w:color w:val="000000"/>
          <w:highlight w:val="none"/>
          <w:lang w:val="en-US" w:eastAsia="zh-CN"/>
        </w:rPr>
        <w:t>0.043</w:t>
      </w:r>
      <w:r>
        <w:rPr>
          <w:rFonts w:hint="eastAsia"/>
          <w:color w:val="000000"/>
          <w:highlight w:val="none"/>
        </w:rPr>
        <w:t>kg/h，废气排放可以满足《大气污染物综合排放标准》（GB16297-1996）表2排放限值以及《郑州市2019年工业企业深度治理专项工作方</w:t>
      </w:r>
      <w:r>
        <w:rPr>
          <w:rFonts w:hint="eastAsia"/>
          <w:color w:val="000000"/>
        </w:rPr>
        <w:t>案》中超低排放示范工程建设标准（颗粒物排放浓度≤10mg/m</w:t>
      </w:r>
      <w:r>
        <w:rPr>
          <w:rFonts w:hint="eastAsia"/>
          <w:color w:val="000000"/>
          <w:vertAlign w:val="superscript"/>
        </w:rPr>
        <w:t>3</w:t>
      </w:r>
      <w:r>
        <w:rPr>
          <w:rFonts w:hint="eastAsia"/>
          <w:color w:val="000000"/>
        </w:rPr>
        <w:t>，排放速率≤3.5kg/h）</w:t>
      </w:r>
    </w:p>
    <w:p>
      <w:pPr>
        <w:pStyle w:val="12"/>
        <w:keepNext w:val="0"/>
        <w:keepLines w:val="0"/>
        <w:pageBreakBefore w:val="0"/>
        <w:widowControl w:val="0"/>
        <w:kinsoku/>
        <w:wordWrap/>
        <w:overflowPunct/>
        <w:topLinePunct w:val="0"/>
        <w:autoSpaceDE/>
        <w:autoSpaceDN/>
        <w:bidi w:val="0"/>
        <w:adjustRightInd/>
        <w:snapToGrid/>
        <w:spacing w:line="360" w:lineRule="auto"/>
        <w:ind w:firstLine="480"/>
        <w:textAlignment w:val="auto"/>
        <w:rPr>
          <w:color w:val="000000"/>
        </w:rPr>
      </w:pPr>
      <w:r>
        <w:rPr>
          <w:color w:val="000000"/>
        </w:rPr>
        <w:fldChar w:fldCharType="begin"/>
      </w:r>
      <w:r>
        <w:rPr>
          <w:color w:val="000000"/>
        </w:rPr>
        <w:instrText xml:space="preserve"> </w:instrText>
      </w:r>
      <w:r>
        <w:rPr>
          <w:rFonts w:hint="eastAsia"/>
          <w:color w:val="000000"/>
        </w:rPr>
        <w:instrText xml:space="preserve">= 2 \* GB3</w:instrText>
      </w:r>
      <w:r>
        <w:rPr>
          <w:color w:val="000000"/>
        </w:rPr>
        <w:instrText xml:space="preserve"> </w:instrText>
      </w:r>
      <w:r>
        <w:rPr>
          <w:color w:val="000000"/>
        </w:rPr>
        <w:fldChar w:fldCharType="separate"/>
      </w:r>
      <w:r>
        <w:rPr>
          <w:rFonts w:hint="eastAsia"/>
          <w:color w:val="000000"/>
        </w:rPr>
        <w:t>②</w:t>
      </w:r>
      <w:r>
        <w:rPr>
          <w:color w:val="000000"/>
        </w:rPr>
        <w:fldChar w:fldCharType="end"/>
      </w:r>
      <w:r>
        <w:rPr>
          <w:color w:val="000000"/>
        </w:rPr>
        <w:t>无组织</w:t>
      </w:r>
    </w:p>
    <w:p>
      <w:pPr>
        <w:pStyle w:val="12"/>
        <w:keepNext w:val="0"/>
        <w:keepLines w:val="0"/>
        <w:pageBreakBefore w:val="0"/>
        <w:widowControl w:val="0"/>
        <w:kinsoku/>
        <w:wordWrap/>
        <w:overflowPunct/>
        <w:topLinePunct w:val="0"/>
        <w:autoSpaceDE/>
        <w:autoSpaceDN/>
        <w:bidi w:val="0"/>
        <w:adjustRightInd/>
        <w:snapToGrid/>
        <w:spacing w:line="360" w:lineRule="auto"/>
        <w:ind w:firstLine="482"/>
        <w:jc w:val="both"/>
        <w:textAlignment w:val="auto"/>
        <w:rPr>
          <w:rFonts w:hint="eastAsia"/>
          <w:color w:val="000000"/>
        </w:rPr>
      </w:pPr>
      <w:bookmarkStart w:id="3" w:name="_Hlk152263063"/>
      <w:r>
        <w:rPr>
          <w:rFonts w:hint="eastAsia"/>
          <w:color w:val="000000"/>
        </w:rPr>
        <w:t>根据检测</w:t>
      </w:r>
      <w:r>
        <w:rPr>
          <w:rFonts w:hint="eastAsia"/>
          <w:color w:val="000000"/>
          <w:lang w:eastAsia="zh-CN"/>
        </w:rPr>
        <w:t>报告</w:t>
      </w:r>
      <w:r>
        <w:rPr>
          <w:rFonts w:hint="eastAsia"/>
          <w:color w:val="000000"/>
        </w:rPr>
        <w:t>，</w:t>
      </w:r>
      <w:r>
        <w:rPr>
          <w:rFonts w:hint="default" w:ascii="Times New Roman" w:hAnsi="Times New Roman" w:eastAsia="宋体" w:cs="Times New Roman"/>
          <w:sz w:val="24"/>
          <w:szCs w:val="24"/>
          <w:lang w:eastAsia="zh-CN"/>
        </w:rPr>
        <w:t>项目厂界外无组织颗粒</w:t>
      </w:r>
      <w:r>
        <w:rPr>
          <w:rFonts w:hint="default" w:ascii="Times New Roman" w:hAnsi="Times New Roman" w:eastAsia="宋体" w:cs="Times New Roman"/>
          <w:sz w:val="24"/>
          <w:szCs w:val="24"/>
          <w:highlight w:val="none"/>
          <w:lang w:eastAsia="zh-CN"/>
        </w:rPr>
        <w:t>物的最大监测浓度为0.3</w:t>
      </w:r>
      <w:r>
        <w:rPr>
          <w:rFonts w:hint="eastAsia" w:cs="Times New Roman"/>
          <w:sz w:val="24"/>
          <w:szCs w:val="24"/>
          <w:highlight w:val="none"/>
          <w:lang w:val="en-US" w:eastAsia="zh-CN"/>
        </w:rPr>
        <w:t>65</w:t>
      </w:r>
      <w:r>
        <w:rPr>
          <w:rFonts w:hint="default" w:ascii="Times New Roman" w:hAnsi="Times New Roman" w:eastAsia="宋体" w:cs="Times New Roman"/>
          <w:sz w:val="24"/>
          <w:szCs w:val="24"/>
          <w:highlight w:val="none"/>
          <w:lang w:eastAsia="zh-CN"/>
        </w:rPr>
        <w:t>mg/m</w:t>
      </w:r>
      <w:r>
        <w:rPr>
          <w:rFonts w:hint="default" w:ascii="Times New Roman" w:hAnsi="Times New Roman" w:eastAsia="宋体" w:cs="Times New Roman"/>
          <w:sz w:val="24"/>
          <w:szCs w:val="24"/>
          <w:highlight w:val="none"/>
          <w:vertAlign w:val="superscript"/>
          <w:lang w:eastAsia="zh-CN"/>
        </w:rPr>
        <w:t>3</w:t>
      </w:r>
      <w:r>
        <w:rPr>
          <w:rFonts w:hint="default" w:ascii="Times New Roman" w:hAnsi="Times New Roman" w:eastAsia="宋体" w:cs="Times New Roman"/>
          <w:sz w:val="24"/>
          <w:szCs w:val="24"/>
          <w:highlight w:val="none"/>
          <w:lang w:eastAsia="zh-CN"/>
        </w:rPr>
        <w:t>，</w:t>
      </w:r>
      <w:r>
        <w:rPr>
          <w:rFonts w:hint="eastAsia" w:ascii="Times New Roman" w:hAnsi="Times New Roman" w:eastAsia="宋体" w:cs="Times New Roman"/>
          <w:sz w:val="24"/>
          <w:szCs w:val="24"/>
          <w:highlight w:val="none"/>
          <w:lang w:eastAsia="zh-CN"/>
        </w:rPr>
        <w:t>氮氧化物</w:t>
      </w:r>
      <w:r>
        <w:rPr>
          <w:rFonts w:hint="default" w:ascii="Times New Roman" w:hAnsi="Times New Roman" w:eastAsia="宋体" w:cs="Times New Roman"/>
          <w:sz w:val="24"/>
          <w:szCs w:val="24"/>
          <w:highlight w:val="none"/>
          <w:lang w:eastAsia="zh-CN"/>
        </w:rPr>
        <w:t>的最大监测浓度为0.</w:t>
      </w:r>
      <w:r>
        <w:rPr>
          <w:rFonts w:hint="eastAsia" w:cs="Times New Roman"/>
          <w:sz w:val="24"/>
          <w:szCs w:val="24"/>
          <w:highlight w:val="none"/>
          <w:lang w:val="en-US" w:eastAsia="zh-CN"/>
        </w:rPr>
        <w:t>098</w:t>
      </w:r>
      <w:r>
        <w:rPr>
          <w:rFonts w:hint="default" w:ascii="Times New Roman" w:hAnsi="Times New Roman" w:eastAsia="宋体" w:cs="Times New Roman"/>
          <w:sz w:val="24"/>
          <w:szCs w:val="24"/>
          <w:highlight w:val="none"/>
          <w:lang w:eastAsia="zh-CN"/>
        </w:rPr>
        <w:t>mg/m</w:t>
      </w:r>
      <w:r>
        <w:rPr>
          <w:rFonts w:hint="default" w:ascii="Times New Roman" w:hAnsi="Times New Roman" w:eastAsia="宋体" w:cs="Times New Roman"/>
          <w:sz w:val="24"/>
          <w:szCs w:val="24"/>
          <w:highlight w:val="none"/>
          <w:vertAlign w:val="superscript"/>
          <w:lang w:eastAsia="zh-CN"/>
        </w:rPr>
        <w:t>3</w:t>
      </w:r>
      <w:r>
        <w:rPr>
          <w:rFonts w:hint="default" w:ascii="Times New Roman" w:hAnsi="Times New Roman" w:eastAsia="宋体" w:cs="Times New Roman"/>
          <w:sz w:val="24"/>
          <w:szCs w:val="24"/>
          <w:highlight w:val="none"/>
          <w:lang w:eastAsia="zh-CN"/>
        </w:rPr>
        <w:t>，满足《大气污染物综合排放标准》（GB16297-1996）表</w:t>
      </w:r>
      <w:r>
        <w:rPr>
          <w:rFonts w:hint="eastAsia" w:ascii="Times New Roman" w:hAnsi="Times New Roman" w:eastAsia="宋体" w:cs="Times New Roman"/>
          <w:sz w:val="24"/>
          <w:szCs w:val="24"/>
          <w:highlight w:val="none"/>
          <w:lang w:val="en-US" w:eastAsia="zh-CN"/>
        </w:rPr>
        <w:t>2</w:t>
      </w:r>
      <w:r>
        <w:rPr>
          <w:rFonts w:hint="default" w:ascii="Times New Roman" w:hAnsi="Times New Roman" w:eastAsia="宋体" w:cs="Times New Roman"/>
          <w:sz w:val="24"/>
          <w:szCs w:val="24"/>
          <w:highlight w:val="none"/>
          <w:lang w:eastAsia="zh-CN"/>
        </w:rPr>
        <w:t>无组织排放监控点浓度限值（颗粒物</w:t>
      </w:r>
      <w:r>
        <w:rPr>
          <w:rFonts w:hint="default" w:ascii="Times New Roman" w:hAnsi="Times New Roman" w:eastAsia="宋体" w:cs="Times New Roman"/>
          <w:sz w:val="24"/>
          <w:szCs w:val="24"/>
          <w:highlight w:val="none"/>
          <w:vertAlign w:val="baseline"/>
        </w:rPr>
        <w:t>≤</w:t>
      </w:r>
      <w:r>
        <w:rPr>
          <w:rFonts w:hint="default" w:ascii="Times New Roman" w:hAnsi="Times New Roman" w:eastAsia="宋体" w:cs="Times New Roman"/>
          <w:sz w:val="24"/>
          <w:szCs w:val="24"/>
          <w:highlight w:val="none"/>
          <w:lang w:eastAsia="zh-CN"/>
        </w:rPr>
        <w:t>1.0mg/</w:t>
      </w:r>
      <w:r>
        <w:rPr>
          <w:rFonts w:hint="default" w:ascii="Times New Roman" w:hAnsi="Times New Roman" w:eastAsia="宋体" w:cs="Times New Roman"/>
          <w:sz w:val="24"/>
          <w:szCs w:val="24"/>
          <w:lang w:eastAsia="zh-CN"/>
        </w:rPr>
        <w:t>m</w:t>
      </w:r>
      <w:r>
        <w:rPr>
          <w:rFonts w:hint="default" w:ascii="Times New Roman" w:hAnsi="Times New Roman" w:eastAsia="宋体" w:cs="Times New Roman"/>
          <w:sz w:val="24"/>
          <w:szCs w:val="24"/>
          <w:vertAlign w:val="superscript"/>
          <w:lang w:eastAsia="zh-CN"/>
        </w:rPr>
        <w:t>3</w:t>
      </w:r>
      <w:r>
        <w:rPr>
          <w:rFonts w:hint="default" w:ascii="Times New Roman" w:hAnsi="Times New Roman" w:eastAsia="宋体" w:cs="Times New Roman"/>
          <w:sz w:val="24"/>
          <w:szCs w:val="24"/>
          <w:lang w:eastAsia="zh-CN"/>
        </w:rPr>
        <w:t>、</w:t>
      </w:r>
      <w:r>
        <w:rPr>
          <w:rFonts w:hint="eastAsia" w:ascii="Times New Roman" w:hAnsi="Times New Roman" w:eastAsia="宋体" w:cs="Times New Roman"/>
          <w:sz w:val="24"/>
          <w:szCs w:val="24"/>
          <w:lang w:eastAsia="zh-CN"/>
        </w:rPr>
        <w:t>氮氧化物</w:t>
      </w:r>
      <w:r>
        <w:rPr>
          <w:rFonts w:hint="default" w:ascii="Times New Roman" w:hAnsi="Times New Roman" w:eastAsia="宋体" w:cs="Times New Roman"/>
          <w:sz w:val="24"/>
          <w:szCs w:val="24"/>
          <w:vertAlign w:val="baseline"/>
        </w:rPr>
        <w:t>≤</w:t>
      </w:r>
      <w:r>
        <w:rPr>
          <w:rFonts w:hint="eastAsia" w:ascii="Times New Roman" w:hAnsi="Times New Roman" w:eastAsia="宋体" w:cs="Times New Roman"/>
          <w:sz w:val="24"/>
          <w:szCs w:val="24"/>
          <w:lang w:val="en-US" w:eastAsia="zh-CN"/>
        </w:rPr>
        <w:t>0.12</w:t>
      </w:r>
      <w:r>
        <w:rPr>
          <w:rFonts w:hint="default" w:ascii="Times New Roman" w:hAnsi="Times New Roman" w:eastAsia="宋体" w:cs="Times New Roman"/>
          <w:sz w:val="24"/>
          <w:szCs w:val="24"/>
          <w:lang w:eastAsia="zh-CN"/>
        </w:rPr>
        <w:t>mg/m</w:t>
      </w:r>
      <w:r>
        <w:rPr>
          <w:rFonts w:hint="default" w:ascii="Times New Roman" w:hAnsi="Times New Roman" w:eastAsia="宋体" w:cs="Times New Roman"/>
          <w:sz w:val="24"/>
          <w:szCs w:val="24"/>
          <w:vertAlign w:val="superscript"/>
          <w:lang w:eastAsia="zh-CN"/>
        </w:rPr>
        <w:t>3</w:t>
      </w:r>
      <w:r>
        <w:rPr>
          <w:rFonts w:hint="default" w:ascii="Times New Roman" w:hAnsi="Times New Roman" w:eastAsia="宋体" w:cs="Times New Roman"/>
          <w:sz w:val="24"/>
          <w:szCs w:val="24"/>
          <w:lang w:eastAsia="zh-CN"/>
        </w:rPr>
        <w:t>）要求</w:t>
      </w:r>
      <w:r>
        <w:rPr>
          <w:rFonts w:hint="eastAsia"/>
          <w:color w:val="000000"/>
          <w:szCs w:val="24"/>
        </w:rPr>
        <w:t>。</w:t>
      </w:r>
      <w:bookmarkEnd w:id="3"/>
    </w:p>
    <w:bookmarkEnd w:id="2"/>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color w:val="000000"/>
        </w:rPr>
      </w:pPr>
      <w:r>
        <w:rPr>
          <w:rFonts w:hint="eastAsia"/>
          <w:color w:val="000000"/>
          <w:lang w:val="en-US" w:eastAsia="zh-CN"/>
        </w:rPr>
        <w:t>3、</w:t>
      </w:r>
      <w:r>
        <w:rPr>
          <w:color w:val="000000"/>
        </w:rPr>
        <w:t>噪声</w:t>
      </w:r>
    </w:p>
    <w:p>
      <w:pPr>
        <w:keepNext w:val="0"/>
        <w:keepLines w:val="0"/>
        <w:pageBreakBefore w:val="0"/>
        <w:widowControl w:val="0"/>
        <w:kinsoku/>
        <w:wordWrap/>
        <w:overflowPunct/>
        <w:topLinePunct w:val="0"/>
        <w:autoSpaceDE/>
        <w:autoSpaceDN/>
        <w:bidi w:val="0"/>
        <w:adjustRightInd/>
        <w:snapToGrid/>
        <w:spacing w:line="360" w:lineRule="auto"/>
        <w:ind w:firstLine="480"/>
        <w:jc w:val="both"/>
        <w:textAlignment w:val="auto"/>
        <w:rPr>
          <w:color w:val="000000"/>
        </w:rPr>
      </w:pPr>
      <w:bookmarkStart w:id="4" w:name="_Hlk152263118"/>
      <w:r>
        <w:rPr>
          <w:rFonts w:hint="eastAsia"/>
          <w:color w:val="000000"/>
        </w:rPr>
        <w:t>根据检测</w:t>
      </w:r>
      <w:r>
        <w:rPr>
          <w:rFonts w:hint="eastAsia"/>
          <w:color w:val="000000"/>
          <w:lang w:eastAsia="zh-CN"/>
        </w:rPr>
        <w:t>报告</w:t>
      </w:r>
      <w:r>
        <w:rPr>
          <w:rFonts w:hint="eastAsia"/>
          <w:color w:val="000000"/>
        </w:rPr>
        <w:t>，</w:t>
      </w:r>
      <w:r>
        <w:rPr>
          <w:rFonts w:hint="default" w:ascii="Times New Roman" w:hAnsi="Times New Roman" w:eastAsia="宋体" w:cs="Times New Roman"/>
          <w:sz w:val="24"/>
          <w:szCs w:val="24"/>
          <w:lang w:eastAsia="zh-CN"/>
        </w:rPr>
        <w:t>项</w:t>
      </w:r>
      <w:r>
        <w:rPr>
          <w:rFonts w:hint="default" w:ascii="Times New Roman" w:hAnsi="Times New Roman" w:eastAsia="宋体" w:cs="Times New Roman"/>
          <w:sz w:val="24"/>
          <w:szCs w:val="24"/>
          <w:highlight w:val="none"/>
          <w:lang w:eastAsia="zh-CN"/>
        </w:rPr>
        <w:t>目四周厂界昼间噪声值最大值</w:t>
      </w:r>
      <w:r>
        <w:rPr>
          <w:rFonts w:hint="eastAsia" w:eastAsia="宋体" w:cs="Times New Roman"/>
          <w:sz w:val="24"/>
          <w:szCs w:val="24"/>
          <w:highlight w:val="none"/>
          <w:lang w:val="en-US" w:eastAsia="zh-CN"/>
        </w:rPr>
        <w:t>56</w:t>
      </w:r>
      <w:r>
        <w:rPr>
          <w:rFonts w:hint="default" w:ascii="Times New Roman" w:hAnsi="Times New Roman" w:eastAsia="宋体" w:cs="Times New Roman"/>
          <w:sz w:val="24"/>
          <w:szCs w:val="24"/>
          <w:highlight w:val="none"/>
          <w:lang w:eastAsia="zh-CN"/>
        </w:rPr>
        <w:t>dB</w:t>
      </w:r>
      <w:r>
        <w:rPr>
          <w:rFonts w:hint="eastAsia" w:ascii="Times New Roman" w:hAnsi="Times New Roman" w:eastAsia="宋体" w:cs="Times New Roman"/>
          <w:sz w:val="24"/>
          <w:szCs w:val="24"/>
          <w:highlight w:val="none"/>
          <w:lang w:eastAsia="zh-CN"/>
        </w:rPr>
        <w:t>（</w:t>
      </w:r>
      <w:r>
        <w:rPr>
          <w:rFonts w:hint="default" w:ascii="Times New Roman" w:hAnsi="Times New Roman" w:eastAsia="宋体" w:cs="Times New Roman"/>
          <w:sz w:val="24"/>
          <w:szCs w:val="24"/>
          <w:highlight w:val="none"/>
          <w:lang w:eastAsia="zh-CN"/>
        </w:rPr>
        <w:t>A</w:t>
      </w:r>
      <w:r>
        <w:rPr>
          <w:rFonts w:hint="eastAsia" w:ascii="Times New Roman" w:hAnsi="Times New Roman" w:eastAsia="宋体" w:cs="Times New Roman"/>
          <w:sz w:val="24"/>
          <w:szCs w:val="24"/>
          <w:highlight w:val="none"/>
          <w:lang w:eastAsia="zh-CN"/>
        </w:rPr>
        <w:t>）</w:t>
      </w:r>
      <w:r>
        <w:rPr>
          <w:rFonts w:hint="default" w:ascii="Times New Roman" w:hAnsi="Times New Roman" w:eastAsia="宋体" w:cs="Times New Roman"/>
          <w:sz w:val="24"/>
          <w:szCs w:val="24"/>
          <w:highlight w:val="none"/>
          <w:lang w:eastAsia="zh-CN"/>
        </w:rPr>
        <w:t>，夜间噪声值最大值46dB</w:t>
      </w:r>
      <w:r>
        <w:rPr>
          <w:rFonts w:hint="eastAsia" w:ascii="Times New Roman" w:hAnsi="Times New Roman" w:eastAsia="宋体" w:cs="Times New Roman"/>
          <w:sz w:val="24"/>
          <w:szCs w:val="24"/>
          <w:highlight w:val="none"/>
          <w:lang w:eastAsia="zh-CN"/>
        </w:rPr>
        <w:t>（</w:t>
      </w:r>
      <w:r>
        <w:rPr>
          <w:rFonts w:hint="default" w:ascii="Times New Roman" w:hAnsi="Times New Roman" w:eastAsia="宋体" w:cs="Times New Roman"/>
          <w:sz w:val="24"/>
          <w:szCs w:val="24"/>
          <w:highlight w:val="none"/>
          <w:lang w:eastAsia="zh-CN"/>
        </w:rPr>
        <w:t>A</w:t>
      </w:r>
      <w:r>
        <w:rPr>
          <w:rFonts w:hint="eastAsia" w:ascii="Times New Roman" w:hAnsi="Times New Roman" w:eastAsia="宋体" w:cs="Times New Roman"/>
          <w:sz w:val="24"/>
          <w:szCs w:val="24"/>
          <w:highlight w:val="none"/>
          <w:lang w:eastAsia="zh-CN"/>
        </w:rPr>
        <w:t>）</w:t>
      </w:r>
      <w:r>
        <w:rPr>
          <w:rFonts w:hint="default" w:ascii="Times New Roman" w:hAnsi="Times New Roman" w:eastAsia="宋体" w:cs="Times New Roman"/>
          <w:sz w:val="24"/>
          <w:szCs w:val="24"/>
          <w:highlight w:val="none"/>
          <w:lang w:eastAsia="zh-CN"/>
        </w:rPr>
        <w:t>，噪声均能满</w:t>
      </w:r>
      <w:r>
        <w:rPr>
          <w:rFonts w:hint="default" w:ascii="Times New Roman" w:hAnsi="Times New Roman" w:eastAsia="宋体" w:cs="Times New Roman"/>
          <w:sz w:val="24"/>
          <w:szCs w:val="24"/>
          <w:lang w:eastAsia="zh-CN"/>
        </w:rPr>
        <w:t>足《工业企业厂界环境噪声排放标准》（GB12348-2008）3类标准的要求（昼间65dB（A）、夜间55dB（A））</w:t>
      </w:r>
      <w:r>
        <w:rPr>
          <w:color w:val="000000"/>
        </w:rPr>
        <w:t>。</w:t>
      </w:r>
    </w:p>
    <w:bookmarkEnd w:id="4"/>
    <w:p>
      <w:pPr>
        <w:keepNext w:val="0"/>
        <w:keepLines w:val="0"/>
        <w:pageBreakBefore w:val="0"/>
        <w:widowControl w:val="0"/>
        <w:kinsoku/>
        <w:wordWrap/>
        <w:overflowPunct/>
        <w:topLinePunct w:val="0"/>
        <w:autoSpaceDE/>
        <w:autoSpaceDN/>
        <w:bidi w:val="0"/>
        <w:adjustRightInd/>
        <w:snapToGrid/>
        <w:spacing w:line="360" w:lineRule="auto"/>
        <w:ind w:firstLine="480"/>
        <w:jc w:val="both"/>
        <w:textAlignment w:val="auto"/>
        <w:rPr>
          <w:rFonts w:hint="eastAsia"/>
          <w:color w:val="000000"/>
        </w:rPr>
      </w:pPr>
      <w:r>
        <w:rPr>
          <w:rFonts w:hint="eastAsia"/>
          <w:color w:val="000000"/>
          <w:lang w:val="en-US" w:eastAsia="zh-CN"/>
        </w:rPr>
        <w:t>4、</w:t>
      </w:r>
      <w:r>
        <w:rPr>
          <w:color w:val="000000"/>
        </w:rPr>
        <w:t>固体废物</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szCs w:val="24"/>
        </w:rPr>
      </w:pPr>
      <w:r>
        <w:rPr>
          <w:rFonts w:hint="default" w:ascii="Times New Roman" w:hAnsi="Times New Roman" w:eastAsia="宋体" w:cs="Times New Roman"/>
          <w:sz w:val="24"/>
          <w:szCs w:val="24"/>
        </w:rPr>
        <w:t>本项目运营期产生的固体废物为除尘器收集的粉尘、脱附环节产生的脱附渣、工业废水处理站污泥、碳酸钠溶液过滤残渣、废离子交换树脂、废液压油、废矿物油及含油废物等。</w:t>
      </w:r>
      <w:r>
        <w:rPr>
          <w:rFonts w:hint="eastAsia" w:ascii="Times New Roman" w:hAnsi="Times New Roman" w:eastAsia="宋体" w:cs="Times New Roman"/>
          <w:sz w:val="24"/>
          <w:szCs w:val="24"/>
          <w:lang w:eastAsia="zh-CN"/>
        </w:rPr>
        <w:t>脱附渣部分作为活性晶体返回锂精矿制备环节继续使用，其余返回氧化铝生产线生产氧化铝；除尘器收集的粉尘收集后作为产品打包外售；碳酸钠溶液过滤残渣收集后，运至第五赤泥堆场妥善堆存；污水处理站污泥经压滤后，运至第五赤泥堆场妥善堆存；废离子交换树脂、废矿物油、废液压油、含油抹布及含油手套收集后分类存放于危废暂存间，定期交由有危废资质的单位处理。</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pPr>
      <w:r>
        <w:rPr>
          <w:rFonts w:hint="eastAsia"/>
        </w:rPr>
        <w:t>5、污染物排放总量</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rPr>
      </w:pPr>
      <w:bookmarkStart w:id="5" w:name="_Hlk152263246"/>
      <w:r>
        <w:rPr>
          <w:rFonts w:hint="default"/>
        </w:rPr>
        <w:t>本</w:t>
      </w:r>
      <w:r>
        <w:rPr>
          <w:rFonts w:hint="eastAsia"/>
          <w:lang w:eastAsia="zh-CN"/>
        </w:rPr>
        <w:t>次验收工程污染物</w:t>
      </w:r>
      <w:r>
        <w:rPr>
          <w:rFonts w:hint="eastAsia"/>
        </w:rPr>
        <w:t>排放量为</w:t>
      </w:r>
      <w:r>
        <w:rPr>
          <w:rFonts w:hint="eastAsia"/>
          <w:lang w:val="en-US" w:eastAsia="zh-CN"/>
        </w:rPr>
        <w:t>颗粒物</w:t>
      </w:r>
      <w:r>
        <w:rPr>
          <w:rFonts w:hint="eastAsia"/>
        </w:rPr>
        <w:t>：</w:t>
      </w:r>
      <w:r>
        <w:rPr>
          <w:rFonts w:hint="eastAsia"/>
          <w:lang w:val="en-US" w:eastAsia="zh-CN"/>
        </w:rPr>
        <w:t>0.034</w:t>
      </w:r>
      <w:r>
        <w:rPr>
          <w:rFonts w:hint="eastAsia"/>
        </w:rPr>
        <w:t>t/a、</w:t>
      </w:r>
      <w:r>
        <w:rPr>
          <w:rFonts w:hint="eastAsia"/>
          <w:lang w:val="en-US" w:eastAsia="zh-CN"/>
        </w:rPr>
        <w:t>NOx</w:t>
      </w:r>
      <w:r>
        <w:rPr>
          <w:rFonts w:hint="eastAsia"/>
        </w:rPr>
        <w:t>：0.15768t/a。</w:t>
      </w:r>
      <w:r>
        <w:rPr>
          <w:rFonts w:hint="eastAsia"/>
          <w:lang w:val="en-US" w:eastAsia="zh-CN"/>
        </w:rPr>
        <w:t>新增颗粒物排放量满足《报告书》控制指标颗粒物≤0.04t/a要求，本项目建成后全厂NOx排放量为301.737056t/a，满足全厂总量控制指标834.83392t/a要求</w:t>
      </w:r>
      <w:r>
        <w:rPr>
          <w:rFonts w:hint="eastAsia"/>
        </w:rPr>
        <w:t>。</w:t>
      </w:r>
    </w:p>
    <w:bookmarkEnd w:id="5"/>
    <w:p>
      <w:pPr>
        <w:keepNext w:val="0"/>
        <w:keepLines w:val="0"/>
        <w:pageBreakBefore w:val="0"/>
        <w:widowControl w:val="0"/>
        <w:kinsoku/>
        <w:wordWrap/>
        <w:overflowPunct/>
        <w:topLinePunct w:val="0"/>
        <w:autoSpaceDE/>
        <w:autoSpaceDN/>
        <w:bidi w:val="0"/>
        <w:adjustRightInd w:val="0"/>
        <w:snapToGrid w:val="0"/>
        <w:spacing w:line="360" w:lineRule="auto"/>
        <w:ind w:firstLine="562" w:firstLineChars="200"/>
        <w:jc w:val="both"/>
        <w:textAlignment w:val="auto"/>
        <w:rPr>
          <w:b/>
          <w:sz w:val="28"/>
          <w:szCs w:val="28"/>
        </w:rPr>
      </w:pPr>
      <w:r>
        <w:rPr>
          <w:rFonts w:hint="eastAsia"/>
          <w:b/>
          <w:sz w:val="28"/>
          <w:szCs w:val="28"/>
        </w:rPr>
        <w:t>五</w:t>
      </w:r>
      <w:r>
        <w:rPr>
          <w:b/>
          <w:sz w:val="28"/>
          <w:szCs w:val="28"/>
        </w:rPr>
        <w:t>、工程建设对环境的影响</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pPr>
      <w:r>
        <w:t>根据检测数据，</w:t>
      </w:r>
      <w:r>
        <w:rPr>
          <w:rFonts w:hint="eastAsia"/>
        </w:rPr>
        <w:t>项目废水、</w:t>
      </w:r>
      <w:r>
        <w:t>废气、噪声、固废处理设施及污染物排放均满足环评及环评批复要求，对周边环境影响较小。</w:t>
      </w:r>
    </w:p>
    <w:p>
      <w:pPr>
        <w:keepNext w:val="0"/>
        <w:keepLines w:val="0"/>
        <w:pageBreakBefore w:val="0"/>
        <w:widowControl w:val="0"/>
        <w:kinsoku/>
        <w:wordWrap/>
        <w:overflowPunct/>
        <w:topLinePunct w:val="0"/>
        <w:autoSpaceDE/>
        <w:autoSpaceDN/>
        <w:bidi w:val="0"/>
        <w:adjustRightInd w:val="0"/>
        <w:snapToGrid w:val="0"/>
        <w:spacing w:line="360" w:lineRule="auto"/>
        <w:ind w:firstLine="562" w:firstLineChars="200"/>
        <w:jc w:val="left"/>
        <w:textAlignment w:val="auto"/>
        <w:rPr>
          <w:b/>
          <w:sz w:val="28"/>
          <w:szCs w:val="28"/>
        </w:rPr>
      </w:pPr>
      <w:r>
        <w:rPr>
          <w:rFonts w:hint="eastAsia"/>
          <w:b/>
          <w:sz w:val="28"/>
          <w:szCs w:val="28"/>
        </w:rPr>
        <w:t>六</w:t>
      </w:r>
      <w:r>
        <w:rPr>
          <w:b/>
          <w:sz w:val="28"/>
          <w:szCs w:val="28"/>
        </w:rPr>
        <w:t>、验收结论</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ascii="宋体" w:eastAsia="宋体" w:cs="宋体" w:hAnsiTheme="minorHAnsi"/>
          <w:kern w:val="0"/>
          <w:szCs w:val="24"/>
        </w:rPr>
      </w:pPr>
      <w:r>
        <w:rPr>
          <w:rFonts w:hint="eastAsia"/>
          <w:lang w:eastAsia="zh-CN"/>
        </w:rPr>
        <w:t>铝土矿伴生锂资源高效回收利用产业化示范项目</w:t>
      </w:r>
      <w:r>
        <w:rPr>
          <w:rFonts w:hint="default" w:ascii="Times New Roman" w:hAnsi="Times New Roman" w:cs="Times New Roman"/>
        </w:rPr>
        <w:t>环保手续齐全，建设过程中严格执行“三同时”管理制度，基本落实了环境影响报告表及其批复的相关要求，主要环保设施建设达到了项目竣工环保验收的要求，各项污染防治设施均已建成并运行正常，主要污染物实现达标排放。</w:t>
      </w:r>
      <w:r>
        <w:rPr>
          <w:rFonts w:hint="default" w:ascii="Times New Roman" w:hAnsi="Times New Roman" w:eastAsia="宋体" w:cs="Times New Roman"/>
          <w:kern w:val="0"/>
          <w:szCs w:val="24"/>
        </w:rPr>
        <w:t>按《建设项目竣工环境保护验收暂行办法》中所规定的验收不合格情形对本项目逐一对照核查后，从环境保护角度分析，“</w:t>
      </w:r>
      <w:r>
        <w:rPr>
          <w:rFonts w:hint="eastAsia" w:eastAsia="宋体" w:cs="Times New Roman"/>
          <w:kern w:val="0"/>
          <w:szCs w:val="24"/>
          <w:lang w:eastAsia="zh-CN"/>
        </w:rPr>
        <w:t>铝土矿伴生锂资源高效回收利用产业化示范项目</w:t>
      </w:r>
      <w:r>
        <w:rPr>
          <w:rFonts w:hint="default" w:ascii="Times New Roman" w:hAnsi="Times New Roman" w:eastAsia="宋体" w:cs="Times New Roman"/>
          <w:kern w:val="0"/>
          <w:szCs w:val="24"/>
        </w:rPr>
        <w:t>”具备建设项目竣工环境保护验收条件，同意通过验收，按相关程序上报备案。</w:t>
      </w:r>
    </w:p>
    <w:p>
      <w:pPr>
        <w:keepNext w:val="0"/>
        <w:keepLines w:val="0"/>
        <w:pageBreakBefore w:val="0"/>
        <w:widowControl w:val="0"/>
        <w:kinsoku/>
        <w:wordWrap/>
        <w:overflowPunct/>
        <w:topLinePunct w:val="0"/>
        <w:autoSpaceDE/>
        <w:autoSpaceDN/>
        <w:bidi w:val="0"/>
        <w:adjustRightInd w:val="0"/>
        <w:snapToGrid w:val="0"/>
        <w:spacing w:line="360" w:lineRule="auto"/>
        <w:ind w:firstLine="562" w:firstLineChars="200"/>
        <w:jc w:val="left"/>
        <w:textAlignment w:val="auto"/>
        <w:rPr>
          <w:b/>
          <w:sz w:val="28"/>
          <w:szCs w:val="28"/>
        </w:rPr>
      </w:pPr>
      <w:r>
        <w:rPr>
          <w:rFonts w:hint="eastAsia"/>
          <w:b/>
          <w:sz w:val="28"/>
          <w:szCs w:val="28"/>
        </w:rPr>
        <w:t>七</w:t>
      </w:r>
      <w:r>
        <w:rPr>
          <w:b/>
          <w:sz w:val="28"/>
          <w:szCs w:val="28"/>
        </w:rPr>
        <w:t>、后续要求</w:t>
      </w:r>
    </w:p>
    <w:p>
      <w:pPr>
        <w:pStyle w:val="12"/>
        <w:keepNext w:val="0"/>
        <w:keepLines w:val="0"/>
        <w:pageBreakBefore w:val="0"/>
        <w:widowControl w:val="0"/>
        <w:kinsoku/>
        <w:wordWrap/>
        <w:overflowPunct/>
        <w:topLinePunct w:val="0"/>
        <w:autoSpaceDE/>
        <w:autoSpaceDN/>
        <w:bidi w:val="0"/>
        <w:spacing w:line="360" w:lineRule="auto"/>
        <w:ind w:firstLine="480"/>
        <w:textAlignment w:val="auto"/>
        <w:rPr>
          <w:rFonts w:hint="eastAsia"/>
        </w:rPr>
      </w:pPr>
      <w:r>
        <w:rPr>
          <w:rFonts w:hint="eastAsia"/>
          <w:lang w:val="en-US" w:eastAsia="zh-CN"/>
        </w:rPr>
        <w:t>1、</w:t>
      </w:r>
      <w:r>
        <w:rPr>
          <w:rFonts w:hint="eastAsia"/>
        </w:rPr>
        <w:t>加强对废气、噪声环保设施的运行管理和日常维护，确保环保设施的正常；</w:t>
      </w:r>
    </w:p>
    <w:p>
      <w:pPr>
        <w:pStyle w:val="12"/>
        <w:keepNext w:val="0"/>
        <w:keepLines w:val="0"/>
        <w:pageBreakBefore w:val="0"/>
        <w:widowControl w:val="0"/>
        <w:kinsoku/>
        <w:wordWrap/>
        <w:overflowPunct/>
        <w:topLinePunct w:val="0"/>
        <w:autoSpaceDE/>
        <w:autoSpaceDN/>
        <w:bidi w:val="0"/>
        <w:spacing w:line="360" w:lineRule="auto"/>
        <w:ind w:firstLine="480"/>
        <w:textAlignment w:val="auto"/>
        <w:rPr>
          <w:rFonts w:hint="eastAsia" w:eastAsia="宋体"/>
          <w:lang w:val="en-US" w:eastAsia="zh-CN"/>
        </w:rPr>
      </w:pPr>
      <w:r>
        <w:rPr>
          <w:rFonts w:hint="eastAsia"/>
        </w:rPr>
        <w:t>2、</w:t>
      </w:r>
      <w:r>
        <w:t>危险废物严格按照</w:t>
      </w:r>
      <w:r>
        <w:rPr>
          <w:rFonts w:hint="eastAsia"/>
        </w:rPr>
        <w:t>相关</w:t>
      </w:r>
      <w:r>
        <w:t>规定进行管理</w:t>
      </w:r>
      <w:r>
        <w:rPr>
          <w:rFonts w:hint="eastAsia"/>
          <w:lang w:eastAsia="zh-CN"/>
        </w:rPr>
        <w:t>，危废协议严格按照危废类别交有资质单位处置</w:t>
      </w:r>
      <w:r>
        <w:rPr>
          <w:rFonts w:hint="eastAsia"/>
        </w:rPr>
        <w:t>。</w:t>
      </w:r>
    </w:p>
    <w:p>
      <w:pPr>
        <w:pStyle w:val="12"/>
        <w:keepNext w:val="0"/>
        <w:keepLines w:val="0"/>
        <w:pageBreakBefore w:val="0"/>
        <w:widowControl w:val="0"/>
        <w:kinsoku/>
        <w:wordWrap/>
        <w:overflowPunct/>
        <w:topLinePunct w:val="0"/>
        <w:autoSpaceDE/>
        <w:autoSpaceDN/>
        <w:bidi w:val="0"/>
        <w:spacing w:line="360" w:lineRule="auto"/>
        <w:ind w:firstLine="480"/>
        <w:textAlignment w:val="auto"/>
      </w:pPr>
    </w:p>
    <w:p>
      <w:pPr>
        <w:pStyle w:val="12"/>
        <w:keepNext w:val="0"/>
        <w:keepLines w:val="0"/>
        <w:pageBreakBefore w:val="0"/>
        <w:widowControl w:val="0"/>
        <w:kinsoku/>
        <w:wordWrap/>
        <w:overflowPunct/>
        <w:topLinePunct w:val="0"/>
        <w:autoSpaceDE/>
        <w:autoSpaceDN/>
        <w:bidi w:val="0"/>
        <w:spacing w:line="360" w:lineRule="auto"/>
        <w:ind w:firstLine="480"/>
        <w:textAlignment w:val="auto"/>
      </w:pPr>
    </w:p>
    <w:p>
      <w:pPr>
        <w:pStyle w:val="12"/>
        <w:keepNext w:val="0"/>
        <w:keepLines w:val="0"/>
        <w:pageBreakBefore w:val="0"/>
        <w:widowControl w:val="0"/>
        <w:kinsoku/>
        <w:wordWrap/>
        <w:overflowPunct/>
        <w:topLinePunct w:val="0"/>
        <w:autoSpaceDE/>
        <w:autoSpaceDN/>
        <w:bidi w:val="0"/>
        <w:spacing w:line="360" w:lineRule="auto"/>
        <w:ind w:right="480" w:firstLine="0" w:firstLineChars="0"/>
        <w:textAlignment w:val="auto"/>
      </w:pPr>
    </w:p>
    <w:p>
      <w:pPr>
        <w:pStyle w:val="12"/>
        <w:keepNext w:val="0"/>
        <w:keepLines w:val="0"/>
        <w:pageBreakBefore w:val="0"/>
        <w:widowControl w:val="0"/>
        <w:kinsoku/>
        <w:wordWrap/>
        <w:overflowPunct/>
        <w:topLinePunct w:val="0"/>
        <w:autoSpaceDE/>
        <w:autoSpaceDN/>
        <w:bidi w:val="0"/>
        <w:spacing w:line="360" w:lineRule="auto"/>
        <w:ind w:firstLine="480"/>
        <w:jc w:val="right"/>
        <w:textAlignment w:val="auto"/>
        <w:rPr>
          <w:color w:val="000000" w:themeColor="text1"/>
          <w:highlight w:val="none"/>
          <w14:textFill>
            <w14:solidFill>
              <w14:schemeClr w14:val="tx1"/>
            </w14:solidFill>
          </w14:textFill>
        </w:rPr>
      </w:pPr>
      <w:r>
        <w:rPr>
          <w:rFonts w:hint="eastAsia"/>
          <w:color w:val="000000"/>
          <w:kern w:val="10"/>
          <w:szCs w:val="28"/>
          <w:lang w:bidi="he-IL"/>
        </w:rPr>
        <w:t>中铝（郑</w:t>
      </w:r>
      <w:r>
        <w:rPr>
          <w:rFonts w:hint="eastAsia"/>
          <w:color w:val="000000"/>
          <w:kern w:val="10"/>
          <w:szCs w:val="28"/>
          <w:highlight w:val="none"/>
          <w:lang w:bidi="he-IL"/>
        </w:rPr>
        <w:t>州）铝业有限公司</w:t>
      </w:r>
    </w:p>
    <w:p>
      <w:pPr>
        <w:pStyle w:val="12"/>
        <w:keepNext w:val="0"/>
        <w:keepLines w:val="0"/>
        <w:pageBreakBefore w:val="0"/>
        <w:widowControl w:val="0"/>
        <w:kinsoku/>
        <w:wordWrap/>
        <w:overflowPunct/>
        <w:topLinePunct w:val="0"/>
        <w:autoSpaceDE/>
        <w:autoSpaceDN/>
        <w:bidi w:val="0"/>
        <w:spacing w:line="360" w:lineRule="auto"/>
        <w:ind w:firstLine="480"/>
        <w:jc w:val="right"/>
        <w:textAlignment w:val="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202</w:t>
      </w:r>
      <w:r>
        <w:rPr>
          <w:rFonts w:hint="eastAsia"/>
          <w:color w:val="000000" w:themeColor="text1"/>
          <w:highlight w:val="none"/>
          <w:lang w:val="en-US" w:eastAsia="zh-CN"/>
          <w14:textFill>
            <w14:solidFill>
              <w14:schemeClr w14:val="tx1"/>
            </w14:solidFill>
          </w14:textFill>
        </w:rPr>
        <w:t>5</w:t>
      </w:r>
      <w:r>
        <w:rPr>
          <w:rFonts w:hint="eastAsia"/>
          <w:color w:val="000000" w:themeColor="text1"/>
          <w:highlight w:val="none"/>
          <w14:textFill>
            <w14:solidFill>
              <w14:schemeClr w14:val="tx1"/>
            </w14:solidFill>
          </w14:textFill>
        </w:rPr>
        <w:t>年</w:t>
      </w:r>
      <w:r>
        <w:rPr>
          <w:rFonts w:hint="eastAsia"/>
          <w:color w:val="000000" w:themeColor="text1"/>
          <w:highlight w:val="none"/>
          <w:lang w:val="en-US" w:eastAsia="zh-CN"/>
          <w14:textFill>
            <w14:solidFill>
              <w14:schemeClr w14:val="tx1"/>
            </w14:solidFill>
          </w14:textFill>
        </w:rPr>
        <w:t>4</w:t>
      </w:r>
      <w:r>
        <w:rPr>
          <w:rFonts w:hint="eastAsia"/>
          <w:color w:val="000000" w:themeColor="text1"/>
          <w:highlight w:val="none"/>
          <w14:textFill>
            <w14:solidFill>
              <w14:schemeClr w14:val="tx1"/>
            </w14:solidFill>
          </w14:textFill>
        </w:rPr>
        <w:t>月</w:t>
      </w:r>
      <w:r>
        <w:rPr>
          <w:rFonts w:hint="eastAsia"/>
          <w:color w:val="000000" w:themeColor="text1"/>
          <w:highlight w:val="none"/>
          <w:lang w:val="en-US" w:eastAsia="zh-CN"/>
          <w14:textFill>
            <w14:solidFill>
              <w14:schemeClr w14:val="tx1"/>
            </w14:solidFill>
          </w14:textFill>
        </w:rPr>
        <w:t>28</w:t>
      </w:r>
      <w:r>
        <w:rPr>
          <w:rFonts w:hint="eastAsia"/>
          <w:color w:val="000000" w:themeColor="text1"/>
          <w:highlight w:val="none"/>
          <w14:textFill>
            <w14:solidFill>
              <w14:schemeClr w14:val="tx1"/>
            </w14:solidFill>
          </w14:textFill>
        </w:rPr>
        <w:t>日</w:t>
      </w:r>
    </w:p>
    <w:p>
      <w:pPr>
        <w:pStyle w:val="12"/>
        <w:keepNext w:val="0"/>
        <w:keepLines w:val="0"/>
        <w:pageBreakBefore w:val="0"/>
        <w:widowControl w:val="0"/>
        <w:kinsoku/>
        <w:wordWrap/>
        <w:overflowPunct/>
        <w:topLinePunct w:val="0"/>
        <w:autoSpaceDE/>
        <w:autoSpaceDN/>
        <w:bidi w:val="0"/>
        <w:spacing w:line="360" w:lineRule="auto"/>
        <w:ind w:left="0" w:leftChars="0" w:firstLine="0" w:firstLineChars="0"/>
        <w:jc w:val="both"/>
        <w:textAlignment w:val="auto"/>
        <w:rPr>
          <w:color w:val="000000" w:themeColor="text1"/>
          <w14:textFill>
            <w14:solidFill>
              <w14:schemeClr w14:val="tx1"/>
            </w14:solidFill>
          </w14:textFill>
        </w:rPr>
      </w:pPr>
    </w:p>
    <w:sectPr>
      <w:pgSz w:w="11906" w:h="16838"/>
      <w:pgMar w:top="1418" w:right="1588" w:bottom="1418" w:left="1588"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43"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微软雅黑">
    <w:panose1 w:val="020B0503020204020204"/>
    <w:charset w:val="86"/>
    <w:family w:val="auto"/>
    <w:pitch w:val="default"/>
    <w:sig w:usb0="A0000287" w:usb1="28C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k3MTlkMDhlYzk4MjQxNzA4MjVjZTk3YWU1MTFiOWIifQ=="/>
  </w:docVars>
  <w:rsids>
    <w:rsidRoot w:val="00245482"/>
    <w:rsid w:val="000125C6"/>
    <w:rsid w:val="000449E3"/>
    <w:rsid w:val="00087877"/>
    <w:rsid w:val="000D367D"/>
    <w:rsid w:val="000D7B46"/>
    <w:rsid w:val="000E33EA"/>
    <w:rsid w:val="00160303"/>
    <w:rsid w:val="001A757A"/>
    <w:rsid w:val="001C603E"/>
    <w:rsid w:val="00203F90"/>
    <w:rsid w:val="00245482"/>
    <w:rsid w:val="00275D3D"/>
    <w:rsid w:val="002A1D55"/>
    <w:rsid w:val="002B4616"/>
    <w:rsid w:val="002C4C38"/>
    <w:rsid w:val="002F2DC3"/>
    <w:rsid w:val="0031536A"/>
    <w:rsid w:val="00332573"/>
    <w:rsid w:val="00333442"/>
    <w:rsid w:val="00350567"/>
    <w:rsid w:val="003730B3"/>
    <w:rsid w:val="003D1F48"/>
    <w:rsid w:val="004439EE"/>
    <w:rsid w:val="00473CA5"/>
    <w:rsid w:val="004811EB"/>
    <w:rsid w:val="004F45C5"/>
    <w:rsid w:val="005270FC"/>
    <w:rsid w:val="005707B2"/>
    <w:rsid w:val="00595F24"/>
    <w:rsid w:val="005A2F2F"/>
    <w:rsid w:val="005D1DCE"/>
    <w:rsid w:val="005F064F"/>
    <w:rsid w:val="006112B3"/>
    <w:rsid w:val="00682492"/>
    <w:rsid w:val="0069088B"/>
    <w:rsid w:val="006A22F6"/>
    <w:rsid w:val="006A3C2A"/>
    <w:rsid w:val="006D2725"/>
    <w:rsid w:val="006F35D8"/>
    <w:rsid w:val="007108CC"/>
    <w:rsid w:val="00734DA8"/>
    <w:rsid w:val="007545C1"/>
    <w:rsid w:val="00792EA7"/>
    <w:rsid w:val="00797D17"/>
    <w:rsid w:val="007C3983"/>
    <w:rsid w:val="0082356B"/>
    <w:rsid w:val="00841551"/>
    <w:rsid w:val="008B11E4"/>
    <w:rsid w:val="008D6BA9"/>
    <w:rsid w:val="008E28C4"/>
    <w:rsid w:val="008F1571"/>
    <w:rsid w:val="00916E7C"/>
    <w:rsid w:val="00952144"/>
    <w:rsid w:val="009737B9"/>
    <w:rsid w:val="00983D51"/>
    <w:rsid w:val="009E11AC"/>
    <w:rsid w:val="00A647C8"/>
    <w:rsid w:val="00A811F0"/>
    <w:rsid w:val="00A97AEA"/>
    <w:rsid w:val="00AC5FF7"/>
    <w:rsid w:val="00AF6F15"/>
    <w:rsid w:val="00AF70CB"/>
    <w:rsid w:val="00B14BB6"/>
    <w:rsid w:val="00B42A47"/>
    <w:rsid w:val="00B576E0"/>
    <w:rsid w:val="00B86063"/>
    <w:rsid w:val="00BA01D0"/>
    <w:rsid w:val="00C4616B"/>
    <w:rsid w:val="00C569E6"/>
    <w:rsid w:val="00C9603B"/>
    <w:rsid w:val="00CB224C"/>
    <w:rsid w:val="00CE200D"/>
    <w:rsid w:val="00D41F55"/>
    <w:rsid w:val="00D47DDB"/>
    <w:rsid w:val="00D6369B"/>
    <w:rsid w:val="00D94D02"/>
    <w:rsid w:val="00DB396E"/>
    <w:rsid w:val="00DD7BB8"/>
    <w:rsid w:val="00DD7BDC"/>
    <w:rsid w:val="00E21A50"/>
    <w:rsid w:val="00EC7055"/>
    <w:rsid w:val="00ED336C"/>
    <w:rsid w:val="00F32252"/>
    <w:rsid w:val="00F80D30"/>
    <w:rsid w:val="00FF3E16"/>
    <w:rsid w:val="06BE72DE"/>
    <w:rsid w:val="079F6195"/>
    <w:rsid w:val="15C672DD"/>
    <w:rsid w:val="1AD76572"/>
    <w:rsid w:val="1AF951D1"/>
    <w:rsid w:val="24BC7DD8"/>
    <w:rsid w:val="24EC7B7F"/>
    <w:rsid w:val="2B89255B"/>
    <w:rsid w:val="2BC058C2"/>
    <w:rsid w:val="31690A2B"/>
    <w:rsid w:val="41842FBB"/>
    <w:rsid w:val="44451961"/>
    <w:rsid w:val="44A66FA7"/>
    <w:rsid w:val="46281F53"/>
    <w:rsid w:val="47435B25"/>
    <w:rsid w:val="49361819"/>
    <w:rsid w:val="4C553B71"/>
    <w:rsid w:val="4E340DBC"/>
    <w:rsid w:val="4F5A68A9"/>
    <w:rsid w:val="4F7437FF"/>
    <w:rsid w:val="52FB4092"/>
    <w:rsid w:val="5499550F"/>
    <w:rsid w:val="56327660"/>
    <w:rsid w:val="581C286A"/>
    <w:rsid w:val="656E2699"/>
    <w:rsid w:val="6C261DB9"/>
    <w:rsid w:val="7240502A"/>
    <w:rsid w:val="78994869"/>
    <w:rsid w:val="7D307BB8"/>
    <w:rsid w:val="7E2A50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ascii="Times New Roman" w:hAnsi="Times New Roman" w:eastAsiaTheme="minorEastAsia" w:cstheme="minorBidi"/>
      <w:kern w:val="2"/>
      <w:sz w:val="24"/>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1"/>
    <w:next w:val="1"/>
    <w:unhideWhenUsed/>
    <w:qFormat/>
    <w:uiPriority w:val="99"/>
    <w:pPr>
      <w:adjustRightInd/>
      <w:snapToGrid/>
      <w:spacing w:line="240" w:lineRule="auto"/>
      <w:ind w:firstLine="420" w:firstLineChars="0"/>
      <w:jc w:val="both"/>
    </w:pPr>
    <w:rPr>
      <w:rFonts w:eastAsia="宋体" w:cs="Times New Roman"/>
      <w:sz w:val="21"/>
      <w:szCs w:val="24"/>
    </w:rPr>
  </w:style>
  <w:style w:type="paragraph" w:styleId="3">
    <w:name w:val="Body Text Indent"/>
    <w:basedOn w:val="1"/>
    <w:qFormat/>
    <w:uiPriority w:val="0"/>
    <w:pPr>
      <w:adjustRightInd/>
      <w:snapToGrid/>
      <w:spacing w:after="120" w:line="240" w:lineRule="auto"/>
      <w:ind w:left="420" w:leftChars="200" w:firstLine="0" w:firstLineChars="0"/>
      <w:jc w:val="both"/>
    </w:pPr>
    <w:rPr>
      <w:sz w:val="21"/>
      <w:szCs w:val="20"/>
    </w:rPr>
  </w:style>
  <w:style w:type="paragraph" w:styleId="4">
    <w:name w:val="Date"/>
    <w:basedOn w:val="1"/>
    <w:next w:val="1"/>
    <w:link w:val="14"/>
    <w:semiHidden/>
    <w:unhideWhenUsed/>
    <w:qFormat/>
    <w:uiPriority w:val="99"/>
    <w:pPr>
      <w:ind w:left="100" w:leftChars="2500"/>
    </w:pPr>
  </w:style>
  <w:style w:type="paragraph" w:styleId="5">
    <w:name w:val="Balloon Text"/>
    <w:basedOn w:val="1"/>
    <w:link w:val="15"/>
    <w:semiHidden/>
    <w:unhideWhenUsed/>
    <w:qFormat/>
    <w:uiPriority w:val="99"/>
    <w:pPr>
      <w:spacing w:line="240" w:lineRule="auto"/>
    </w:pPr>
    <w:rPr>
      <w:sz w:val="18"/>
      <w:szCs w:val="18"/>
    </w:rPr>
  </w:style>
  <w:style w:type="paragraph" w:styleId="6">
    <w:name w:val="footer"/>
    <w:basedOn w:val="1"/>
    <w:link w:val="11"/>
    <w:unhideWhenUsed/>
    <w:qFormat/>
    <w:uiPriority w:val="99"/>
    <w:pPr>
      <w:tabs>
        <w:tab w:val="center" w:pos="4153"/>
        <w:tab w:val="right" w:pos="8306"/>
      </w:tabs>
      <w:snapToGrid w:val="0"/>
      <w:spacing w:line="240" w:lineRule="auto"/>
      <w:jc w:val="left"/>
    </w:pPr>
    <w:rPr>
      <w:sz w:val="18"/>
      <w:szCs w:val="18"/>
    </w:rPr>
  </w:style>
  <w:style w:type="paragraph" w:styleId="7">
    <w:name w:val="header"/>
    <w:basedOn w:val="1"/>
    <w:link w:val="10"/>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character" w:customStyle="1" w:styleId="10">
    <w:name w:val="页眉 字符"/>
    <w:basedOn w:val="9"/>
    <w:link w:val="7"/>
    <w:qFormat/>
    <w:uiPriority w:val="99"/>
    <w:rPr>
      <w:rFonts w:ascii="Times New Roman" w:hAnsi="Times New Roman"/>
      <w:sz w:val="18"/>
      <w:szCs w:val="18"/>
    </w:rPr>
  </w:style>
  <w:style w:type="character" w:customStyle="1" w:styleId="11">
    <w:name w:val="页脚 字符"/>
    <w:basedOn w:val="9"/>
    <w:link w:val="6"/>
    <w:qFormat/>
    <w:uiPriority w:val="99"/>
    <w:rPr>
      <w:rFonts w:ascii="Times New Roman" w:hAnsi="Times New Roman"/>
      <w:sz w:val="18"/>
      <w:szCs w:val="18"/>
    </w:rPr>
  </w:style>
  <w:style w:type="paragraph" w:customStyle="1" w:styleId="12">
    <w:name w:val="K 正文"/>
    <w:basedOn w:val="1"/>
    <w:qFormat/>
    <w:uiPriority w:val="0"/>
    <w:pPr>
      <w:adjustRightInd w:val="0"/>
      <w:snapToGrid w:val="0"/>
      <w:ind w:firstLine="200" w:firstLineChars="200"/>
      <w:jc w:val="left"/>
    </w:pPr>
    <w:rPr>
      <w:rFonts w:eastAsia="宋体" w:cs="Times New Roman"/>
      <w:bCs/>
    </w:rPr>
  </w:style>
  <w:style w:type="paragraph" w:customStyle="1" w:styleId="13">
    <w:name w:val="表格内容左对齐"/>
    <w:basedOn w:val="1"/>
    <w:qFormat/>
    <w:uiPriority w:val="0"/>
    <w:pPr>
      <w:adjustRightInd w:val="0"/>
      <w:snapToGrid w:val="0"/>
      <w:spacing w:line="240" w:lineRule="exact"/>
      <w:ind w:firstLine="200" w:firstLineChars="200"/>
      <w:jc w:val="left"/>
    </w:pPr>
    <w:rPr>
      <w:rFonts w:eastAsia="宋体" w:cs="Times New Roman"/>
      <w:sz w:val="18"/>
      <w:szCs w:val="18"/>
    </w:rPr>
  </w:style>
  <w:style w:type="character" w:customStyle="1" w:styleId="14">
    <w:name w:val="日期 字符"/>
    <w:basedOn w:val="9"/>
    <w:link w:val="4"/>
    <w:semiHidden/>
    <w:qFormat/>
    <w:uiPriority w:val="99"/>
    <w:rPr>
      <w:rFonts w:ascii="Times New Roman" w:hAnsi="Times New Roman"/>
      <w:kern w:val="2"/>
      <w:sz w:val="24"/>
      <w:szCs w:val="22"/>
    </w:rPr>
  </w:style>
  <w:style w:type="character" w:customStyle="1" w:styleId="15">
    <w:name w:val="批注框文本 字符"/>
    <w:basedOn w:val="9"/>
    <w:link w:val="5"/>
    <w:semiHidden/>
    <w:qFormat/>
    <w:uiPriority w:val="99"/>
    <w:rPr>
      <w:rFonts w:ascii="Times New Roman" w:hAnsi="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Pages>
  <Words>3840</Words>
  <Characters>4175</Characters>
  <Lines>34</Lines>
  <Paragraphs>9</Paragraphs>
  <TotalTime>4</TotalTime>
  <ScaleCrop>false</ScaleCrop>
  <LinksUpToDate>false</LinksUpToDate>
  <CharactersWithSpaces>4175</CharactersWithSpaces>
  <Application>WPS Office_11.1.0.9991_F1E327BC-269C-435d-A152-05C5408002CA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2019-07-15T07:34:00Z</dcterms:created>
  <dc:creator>tclsevers</dc:creator>
  <cp:lastModifiedBy>dell</cp:lastModifiedBy>
  <cp:lastPrinted>2023-12-14T09:41:00Z</cp:lastPrinted>
  <dcterms:modified xsi:type="dcterms:W3CDTF">2025-04-29T11:05:38Z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2052-11.1.0.9991</vt:lpwstr>
  </property>
  <property fmtid="{D5CDD505-2E9C-101B-9397-08002B2CF9AE}" pid="3" name="ICV">
    <vt:lpwstr>46BEB22BE19D4E7984C5CA8EF4AFA87A</vt:lpwstr>
  </property>
  <property fmtid="{D5CDD505-2E9C-101B-9397-08002B2CF9AE}" pid="4" name="KSOTemplateDocerSaveRecord">
    <vt:lpwstr>eyJoZGlkIjoiYTdiNTJmNTY1MTc0ZjM2NzViMzE2MTVkODIwNjQzY2MiLCJ1c2VySWQiOiI0MzkyODczODcifQ==</vt:lpwstr>
  </property>
</Properties>
</file>